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line="320"/>
        <w:jc w:val="center"/>
      </w:pPr>
      <w:r>
        <w:rPr>
          <w:rFonts w:ascii="Yu Gothic" w:cs="Yu Gothic" w:eastAsia="Yu Gothic" w:hAnsi="Yu Gothic"/>
          <w:b/>
          <w:bCs/>
          <w:sz w:val="30"/>
          <w:szCs w:val="30"/>
        </w:rPr>
        <w:t xml:space="preserve">賃金控除に関する労使協定書</w:t>
      </w:r>
    </w:p>
    <w:p>
      <w:pPr>
        <w:spacing w:after="100" w:before="0" w:line="300"/>
        <w:jc w:val="left"/>
      </w:pPr>
      <w:r>
        <w:rPr>
          <w:rFonts w:ascii="Yu Mincho" w:cs="Yu Mincho" w:eastAsia="Yu Mincho" w:hAnsi="Yu Mincho"/>
          <w:b w:val="false"/>
          <w:bCs w:val="false"/>
          <w:sz w:val="21"/>
          <w:szCs w:val="21"/>
        </w:rPr>
        <w:t xml:space="preserve">　株式会社　　　　　　　　（以下「甲」という。）と、甲の事業場の労働者の過半数を代表する　　　　　　　　（以下「乙」という。）とは、労働基準法第24条第1項但書に基づき、賃金の一部控除に関し、下記のとおり協定する。</w:t>
      </w:r>
    </w:p>
    <w:p>
      <w:pPr>
        <w:spacing w:after="80" w:before="0" w:line="280"/>
        <w:jc w:val="center"/>
      </w:pPr>
      <w:r>
        <w:rPr>
          <w:rFonts w:ascii="Yu Gothic" w:cs="Yu Gothic" w:eastAsia="Yu Gothic" w:hAnsi="Yu Gothic"/>
          <w:b/>
          <w:bCs/>
          <w:sz w:val="22"/>
          <w:szCs w:val="22"/>
        </w:rPr>
        <w:t xml:space="preserve">記</w:t>
      </w:r>
    </w:p>
    <w:p>
      <w:pPr>
        <w:spacing w:after="60" w:before="40" w:line="280"/>
        <w:jc w:val="left"/>
      </w:pPr>
      <w:r>
        <w:rPr>
          <w:rFonts w:ascii="Yu Gothic" w:cs="Yu Gothic" w:eastAsia="Yu Gothic" w:hAnsi="Yu Gothic"/>
          <w:b/>
          <w:bCs/>
          <w:sz w:val="22"/>
          <w:szCs w:val="22"/>
        </w:rPr>
        <w:t xml:space="preserve">第1条（控除項目）</w:t>
      </w:r>
    </w:p>
    <w:p>
      <w:pPr>
        <w:spacing w:after="60" w:before="0" w:line="280"/>
        <w:ind w:left="100"/>
        <w:jc w:val="left"/>
      </w:pPr>
      <w:r>
        <w:rPr>
          <w:rFonts w:ascii="Yu Mincho" w:cs="Yu Mincho" w:eastAsia="Yu Mincho" w:hAnsi="Yu Mincho"/>
          <w:b w:val="false"/>
          <w:bCs w:val="false"/>
          <w:sz w:val="20"/>
          <w:szCs w:val="20"/>
        </w:rPr>
        <w:t xml:space="preserve">甲は、毎月の賃金支給日および賞与支給日において、本協定の有効期間中、次の各号に掲げる項目のうち該当するものに係る金額を、賃金から控除することができる（不要な項目は線で抹消すること）。</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1. 社宅費、寮費、駐車場使用料</w:t>
            </w:r>
          </w:p>
        </w:tc>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2. 食堂利用料、社員食堂費</w:t>
            </w:r>
          </w:p>
        </w:tc>
      </w:tr>
      <w:tr>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3. 親睦会費、懇親会費</w:t>
            </w:r>
          </w:p>
        </w:tc>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4. 労働組合費（チェック・オフ）</w:t>
            </w:r>
          </w:p>
        </w:tc>
      </w:tr>
      <w:tr>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5. 社員旅行積立金</w:t>
            </w:r>
          </w:p>
        </w:tc>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6. 財形貯蓄金（一般・住宅・年金）</w:t>
            </w:r>
          </w:p>
        </w:tc>
      </w:tr>
      <w:tr>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7. 共済会費、互助会費</w:t>
            </w:r>
          </w:p>
        </w:tc>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8. 慶弔積立金</w:t>
            </w:r>
          </w:p>
        </w:tc>
      </w:tr>
      <w:tr>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9. 従業員貸付金の返済金（個別同意書による）</w:t>
            </w:r>
          </w:p>
        </w:tc>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10. 制服・作業着の貸与・クリーニング料</w:t>
            </w:r>
          </w:p>
        </w:tc>
      </w:tr>
      <w:tr>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11. 社員預金（※貯蓄金管理協定の届出が別途必要・労基法18条2項）</w:t>
            </w:r>
          </w:p>
        </w:tc>
        <w:tc>
          <w:tcPr>
            <w:tcW w:type="dxa" w:w="4513"/>
            <w:tcBorders>
              <w:top w:val="single" w:color="000000" w:sz="4"/>
              <w:left w:val="single" w:color="000000" w:sz="4"/>
              <w:bottom w:val="single" w:color="000000" w:sz="4"/>
              <w:right w:val="single" w:color="000000" w:sz="4"/>
            </w:tcBorders>
            <w:tcMar>
              <w:top w:type="dxa" w:w="25"/>
              <w:left w:type="dxa" w:w="100"/>
              <w:bottom w:type="dxa" w:w="25"/>
              <w:right w:type="dxa" w:w="100"/>
            </w:tcMar>
          </w:tcPr>
          <w:p>
            <w:pPr>
              <w:spacing w:after="60" w:before="0" w:line="280"/>
              <w:jc w:val="left"/>
            </w:pPr>
            <w:r>
              <w:rPr>
                <w:rFonts w:ascii="Yu Mincho" w:cs="Yu Mincho" w:eastAsia="Yu Mincho" w:hAnsi="Yu Mincho"/>
                <w:b w:val="false"/>
                <w:bCs w:val="false"/>
                <w:sz w:val="19"/>
                <w:szCs w:val="19"/>
              </w:rPr>
              <w:t xml:space="preserve">□ 12. その他、甲乙協議のうえ別途書面で定める項目</w:t>
            </w:r>
          </w:p>
        </w:tc>
      </w:tr>
    </w:tbl>
    <w:p>
      <w:pPr>
        <w:spacing w:after="60" w:before="80" w:line="280"/>
        <w:jc w:val="left"/>
      </w:pPr>
      <w:r>
        <w:rPr>
          <w:rFonts w:ascii="Yu Gothic" w:cs="Yu Gothic" w:eastAsia="Yu Gothic" w:hAnsi="Yu Gothic"/>
          <w:b/>
          <w:bCs/>
          <w:sz w:val="22"/>
          <w:szCs w:val="22"/>
        </w:rPr>
        <w:t xml:space="preserve">第2条（控除の方法）</w:t>
      </w:r>
    </w:p>
    <w:p>
      <w:pPr>
        <w:spacing w:after="60" w:before="0" w:line="280"/>
        <w:ind w:left="200"/>
        <w:jc w:val="left"/>
      </w:pPr>
      <w:r>
        <w:rPr>
          <w:rFonts w:ascii="Yu Mincho" w:cs="Yu Mincho" w:eastAsia="Yu Mincho" w:hAnsi="Yu Mincho"/>
          <w:b w:val="false"/>
          <w:bCs w:val="false"/>
          <w:sz w:val="20"/>
          <w:szCs w:val="20"/>
        </w:rPr>
        <w:t xml:space="preserve">1. 控除は、各月の所定賃金支給日および賞与支給日に行うものとする。</w:t>
      </w:r>
    </w:p>
    <w:p>
      <w:pPr>
        <w:spacing w:after="60" w:before="0" w:line="280"/>
        <w:ind w:left="200"/>
        <w:jc w:val="left"/>
      </w:pPr>
      <w:r>
        <w:rPr>
          <w:rFonts w:ascii="Yu Mincho" w:cs="Yu Mincho" w:eastAsia="Yu Mincho" w:hAnsi="Yu Mincho"/>
          <w:b w:val="false"/>
          <w:bCs w:val="false"/>
          <w:sz w:val="20"/>
          <w:szCs w:val="20"/>
        </w:rPr>
        <w:t xml:space="preserve">2. 1回の控除額は、所得税・住民税・社会保険料等の法定控除後の手取り賃金の4分の1を超えない範囲を原則とする（民事執行法第152条第1項の趣旨）。</w:t>
      </w:r>
    </w:p>
    <w:p>
      <w:pPr>
        <w:spacing w:after="60" w:before="0" w:line="280"/>
        <w:ind w:left="200"/>
        <w:jc w:val="left"/>
      </w:pPr>
      <w:r>
        <w:rPr>
          <w:rFonts w:ascii="Yu Mincho" w:cs="Yu Mincho" w:eastAsia="Yu Mincho" w:hAnsi="Yu Mincho"/>
          <w:b w:val="false"/>
          <w:bCs w:val="false"/>
          <w:sz w:val="20"/>
          <w:szCs w:val="20"/>
        </w:rPr>
        <w:t xml:space="preserve">3. 当該月の控除しうる金額が前項を超える場合は、控除しうる範囲内とし、不足額は翌月以降に繰り越すものとする。</w:t>
      </w:r>
    </w:p>
    <w:p>
      <w:pPr>
        <w:spacing w:after="60" w:before="80" w:line="280"/>
        <w:jc w:val="left"/>
      </w:pPr>
      <w:r>
        <w:rPr>
          <w:rFonts w:ascii="Yu Gothic" w:cs="Yu Gothic" w:eastAsia="Yu Gothic" w:hAnsi="Yu Gothic"/>
          <w:b/>
          <w:bCs/>
          <w:sz w:val="22"/>
          <w:szCs w:val="22"/>
        </w:rPr>
        <w:t xml:space="preserve">第3条（有効期間）</w:t>
      </w:r>
    </w:p>
    <w:p>
      <w:pPr>
        <w:spacing w:after="60" w:before="0" w:line="280"/>
        <w:ind w:left="200"/>
        <w:jc w:val="left"/>
      </w:pPr>
      <w:r>
        <w:rPr>
          <w:rFonts w:ascii="Yu Mincho" w:cs="Yu Mincho" w:eastAsia="Yu Mincho" w:hAnsi="Yu Mincho"/>
          <w:b w:val="false"/>
          <w:bCs w:val="false"/>
          <w:sz w:val="20"/>
          <w:szCs w:val="20"/>
        </w:rPr>
        <w:t xml:space="preserve">本協定の有効期間は、　　　　年　　月　　日から1年間とする。ただし、期間満了の1か月前までに甲または乙のいずれからも書面による異議の申出がないときは、本協定はさらに1年間更新されるものとし、以後も同様とする。</w:t>
      </w:r>
    </w:p>
    <w:p>
      <w:pPr>
        <w:spacing w:after="60" w:before="80" w:line="280"/>
        <w:jc w:val="left"/>
      </w:pPr>
      <w:r>
        <w:rPr>
          <w:rFonts w:ascii="Yu Gothic" w:cs="Yu Gothic" w:eastAsia="Yu Gothic" w:hAnsi="Yu Gothic"/>
          <w:b/>
          <w:bCs/>
          <w:sz w:val="22"/>
          <w:szCs w:val="22"/>
        </w:rPr>
        <w:t xml:space="preserve">第4条（改廃）</w:t>
      </w:r>
    </w:p>
    <w:p>
      <w:pPr>
        <w:spacing w:after="60" w:before="0" w:line="280"/>
        <w:ind w:left="200"/>
        <w:jc w:val="left"/>
      </w:pPr>
      <w:r>
        <w:rPr>
          <w:rFonts w:ascii="Yu Mincho" w:cs="Yu Mincho" w:eastAsia="Yu Mincho" w:hAnsi="Yu Mincho"/>
          <w:b w:val="false"/>
          <w:bCs w:val="false"/>
          <w:sz w:val="20"/>
          <w:szCs w:val="20"/>
        </w:rPr>
        <w:t xml:space="preserve">本協定に定めのない事項、または第1条の控除項目の追加・変更・削除については、その都度甲乙協議のうえ別途書面により定めるものとする。</w:t>
      </w:r>
    </w:p>
    <w:p>
      <w:pPr>
        <w:spacing w:after="30" w:before="60" w:line="280"/>
        <w:jc w:val="left"/>
      </w:pPr>
      <w:r>
        <w:rPr>
          <w:rFonts w:ascii="Yu Mincho" w:cs="Yu Mincho" w:eastAsia="Yu Mincho" w:hAnsi="Yu Mincho"/>
          <w:b w:val="false"/>
          <w:bCs w:val="false"/>
          <w:sz w:val="20"/>
          <w:szCs w:val="20"/>
        </w:rPr>
        <w:t xml:space="preserve">　本協定の成立を証するため、本書2通を作成し、甲乙署名押印のうえ各1通を保有する。</w:t>
      </w:r>
    </w:p>
    <w:p>
      <w:pPr>
        <w:spacing w:after="30" w:before="0" w:line="240"/>
        <w:jc w:val="right"/>
      </w:pPr>
      <w:r>
        <w:rPr>
          <w:rFonts w:ascii="Yu Mincho" w:cs="Yu Mincho" w:eastAsia="Yu Mincho" w:hAnsi="Yu Mincho"/>
          <w:b w:val="false"/>
          <w:bCs w:val="false"/>
          <w:sz w:val="20"/>
          <w:szCs w:val="20"/>
        </w:rPr>
        <w:t xml:space="preserve">　　　　　　　　年　　月　　日　　　　</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none" w:color="FFFFFF" w:sz="0"/>
              <w:left w:val="none" w:color="FFFFFF" w:sz="0"/>
              <w:bottom w:val="none" w:color="FFFFFF" w:sz="0"/>
              <w:right w:val="none" w:color="FFFFFF" w:sz="0"/>
            </w:tcBorders>
            <w:tcMar>
              <w:top w:type="dxa" w:w="5"/>
              <w:left w:type="dxa" w:w="0"/>
              <w:bottom w:type="dxa" w:w="5"/>
              <w:right w:type="dxa" w:w="0"/>
            </w:tcMar>
          </w:tcPr>
          <w:p>
            <w:pPr>
              <w:spacing w:after="15" w:before="0" w:line="240"/>
              <w:jc w:val="left"/>
            </w:pPr>
            <w:r>
              <w:rPr>
                <w:rFonts w:ascii="Yu Mincho" w:cs="Yu Mincho" w:eastAsia="Yu Mincho" w:hAnsi="Yu Mincho"/>
                <w:b w:val="false"/>
                <w:bCs w:val="false"/>
                <w:sz w:val="19"/>
                <w:szCs w:val="19"/>
              </w:rPr>
              <w:t xml:space="preserve">甲　所在地　　　　　　　　　　　　　　　　　　　　　　　　　</w:t>
            </w:r>
          </w:p>
          <w:p>
            <w:pPr>
              <w:spacing w:after="15" w:before="0" w:line="240"/>
              <w:jc w:val="left"/>
            </w:pPr>
            <w:r>
              <w:rPr>
                <w:rFonts w:ascii="Yu Mincho" w:cs="Yu Mincho" w:eastAsia="Yu Mincho" w:hAnsi="Yu Mincho"/>
                <w:b w:val="false"/>
                <w:bCs w:val="false"/>
                <w:sz w:val="19"/>
                <w:szCs w:val="19"/>
              </w:rPr>
              <w:t xml:space="preserve">　　会社名　　　　　　　　　　　　　　　　　　　　　　　　　</w:t>
            </w:r>
          </w:p>
          <w:p>
            <w:pPr>
              <w:spacing w:after="30" w:before="0" w:line="240"/>
              <w:jc w:val="left"/>
            </w:pPr>
            <w:r>
              <w:rPr>
                <w:rFonts w:ascii="Yu Mincho" w:cs="Yu Mincho" w:eastAsia="Yu Mincho" w:hAnsi="Yu Mincho"/>
                <w:b w:val="false"/>
                <w:bCs w:val="false"/>
                <w:sz w:val="19"/>
                <w:szCs w:val="19"/>
              </w:rPr>
              <w:t xml:space="preserve">　　代表者役職・氏名　　　　　　　　　　　　　　　　　　　㊞</w:t>
            </w:r>
          </w:p>
        </w:tc>
      </w:tr>
      <w:tr>
        <w:tc>
          <w:tcPr>
            <w:tcW w:type="dxa" w:w="9026"/>
            <w:tcBorders>
              <w:top w:val="none" w:color="FFFFFF" w:sz="0"/>
              <w:left w:val="none" w:color="FFFFFF" w:sz="0"/>
              <w:bottom w:val="none" w:color="FFFFFF" w:sz="0"/>
              <w:right w:val="none" w:color="FFFFFF" w:sz="0"/>
            </w:tcBorders>
            <w:tcMar>
              <w:top w:type="dxa" w:w="5"/>
              <w:left w:type="dxa" w:w="0"/>
              <w:bottom w:type="dxa" w:w="5"/>
              <w:right w:type="dxa" w:w="0"/>
            </w:tcMar>
          </w:tcPr>
          <w:p>
            <w:pPr>
              <w:spacing w:after="15" w:before="0" w:line="240"/>
              <w:jc w:val="left"/>
            </w:pPr>
            <w:r>
              <w:rPr>
                <w:rFonts w:ascii="Yu Mincho" w:cs="Yu Mincho" w:eastAsia="Yu Mincho" w:hAnsi="Yu Mincho"/>
                <w:b w:val="false"/>
                <w:bCs w:val="false"/>
                <w:sz w:val="19"/>
                <w:szCs w:val="19"/>
              </w:rPr>
              <w:t xml:space="preserve">乙　所属　　　　　　　　　　　　　　　　　　　　　　　　　　</w:t>
            </w:r>
          </w:p>
          <w:p>
            <w:pPr>
              <w:spacing w:after="60" w:before="0" w:line="240"/>
              <w:jc w:val="left"/>
            </w:pPr>
            <w:r>
              <w:rPr>
                <w:rFonts w:ascii="Yu Mincho" w:cs="Yu Mincho" w:eastAsia="Yu Mincho" w:hAnsi="Yu Mincho"/>
                <w:b w:val="false"/>
                <w:bCs w:val="false"/>
                <w:sz w:val="19"/>
                <w:szCs w:val="19"/>
              </w:rPr>
              <w:t xml:space="preserve">　　氏名（過半数代表者または労働組合名）　　　　　　　　　　㊞</w:t>
            </w:r>
          </w:p>
        </w:tc>
      </w:tr>
    </w:tbl>
    <w:p>
      <w:pPr>
        <w:pBdr>
          <w:bottom w:val="single" w:color="888888" w:sz="6" w:space="4"/>
        </w:pBdr>
        <w:spacing w:after="60" w:before="100"/>
      </w:pPr>
      <w:r>
        <w:rPr>
          <w:rFonts w:ascii="Yu Mincho" w:cs="Yu Mincho" w:eastAsia="Yu Mincho" w:hAnsi="Yu Mincho"/>
          <w:sz w:val="14"/>
          <w:szCs w:val="14"/>
        </w:rPr>
        <w:t xml:space="preserve"/>
      </w:r>
    </w:p>
    <w:p>
      <w:pPr>
        <w:spacing w:after="30" w:before="0" w:line="220"/>
      </w:pPr>
      <w:r>
        <w:rPr>
          <w:rFonts w:ascii="Yu Gothic" w:cs="Yu Gothic" w:eastAsia="Yu Gothic" w:hAnsi="Yu Gothic"/>
          <w:b/>
          <w:bCs/>
          <w:sz w:val="17"/>
          <w:szCs w:val="17"/>
        </w:rPr>
        <w:t xml:space="preserve">【ご利用にあたっての注意事項】</w:t>
      </w:r>
    </w:p>
    <w:p>
      <w:pPr>
        <w:pStyle w:val="ListParagraph"/>
        <w:numPr>
          <w:ilvl w:val="0"/>
          <w:numId w:val="2"/>
        </w:numPr>
        <w:spacing w:after="15" w:before="0" w:line="190"/>
      </w:pPr>
      <w:r>
        <w:rPr>
          <w:rFonts w:ascii="Yu Mincho" w:cs="Yu Mincho" w:eastAsia="Yu Mincho" w:hAnsi="Yu Mincho"/>
          <w:b w:val="false"/>
          <w:bCs w:val="false"/>
          <w:sz w:val="15"/>
          <w:szCs w:val="15"/>
        </w:rPr>
        <w:t xml:space="preserve">本書式は一般的な記載例を示したもので、法律的アドバイスを提供するものではありません。実際の使用にあたっては、貴社の事業場の状況・控除項目の性質等を踏まえ、必要に応じて社会保険労務士・弁護士等の専門家にご相談ください。</w:t>
      </w:r>
    </w:p>
    <w:p>
      <w:pPr>
        <w:pStyle w:val="ListParagraph"/>
        <w:numPr>
          <w:ilvl w:val="0"/>
          <w:numId w:val="2"/>
        </w:numPr>
        <w:spacing w:after="15" w:before="0" w:line="190"/>
      </w:pPr>
      <w:r>
        <w:rPr>
          <w:rFonts w:ascii="Yu Mincho" w:cs="Yu Mincho" w:eastAsia="Yu Mincho" w:hAnsi="Yu Mincho"/>
          <w:b w:val="false"/>
          <w:bCs w:val="false"/>
          <w:sz w:val="15"/>
          <w:szCs w:val="15"/>
        </w:rPr>
        <w:t xml:space="preserve">乙が「労働者の過半数を代表する者」である場合、当該代表者は、①労働基準法第41条第2号の管理監督者でないこと、②本協定の締結者を選出する目的を明らかにして実施される投票・挙手等の民主的な手続により選出された者であって、使用者の意向に基づき選出されたものでないこと、の両方を満たす必要があります（労働基準法施行規則第6条の2）。選出経過の記録を残してください（トーコロ事件・最判平成13年6月22日参照）。</w:t>
      </w:r>
    </w:p>
    <w:p>
      <w:pPr>
        <w:pStyle w:val="ListParagraph"/>
        <w:numPr>
          <w:ilvl w:val="0"/>
          <w:numId w:val="2"/>
        </w:numPr>
        <w:spacing w:after="15" w:before="0" w:line="190"/>
      </w:pPr>
      <w:r>
        <w:rPr>
          <w:rFonts w:ascii="Yu Mincho" w:cs="Yu Mincho" w:eastAsia="Yu Mincho" w:hAnsi="Yu Mincho"/>
          <w:b w:val="false"/>
          <w:bCs w:val="false"/>
          <w:sz w:val="15"/>
          <w:szCs w:val="15"/>
        </w:rPr>
        <w:t xml:space="preserve">控除項目は具体的に列挙する必要があります。「その他会社が必要と認めたもの」等の包括的条項は無効とされるリスクがあります。また、損害賠償金・業務上のミスによる弁償金等を協定により控除することは判例上認められません（関西精機事件・最高裁第二小法廷判決昭和31年11月2日等）。</w:t>
      </w:r>
    </w:p>
    <w:p>
      <w:pPr>
        <w:pStyle w:val="ListParagraph"/>
        <w:numPr>
          <w:ilvl w:val="0"/>
          <w:numId w:val="2"/>
        </w:numPr>
        <w:spacing w:after="15" w:before="0" w:line="190"/>
      </w:pPr>
      <w:r>
        <w:rPr>
          <w:rFonts w:ascii="Yu Mincho" w:cs="Yu Mincho" w:eastAsia="Yu Mincho" w:hAnsi="Yu Mincho"/>
          <w:b w:val="false"/>
          <w:bCs w:val="false"/>
          <w:sz w:val="15"/>
          <w:szCs w:val="15"/>
        </w:rPr>
        <w:t xml:space="preserve">本協定（労使協定）に加え、就業規則への控除規定の明記および従業員からの個別の同意書取得をあわせて行うことが推奨されます。1回あたりの控除額は手取り賃金の4分の1を超えない範囲を原則としてください（民事執行法第152条第1項）。</w:t>
      </w:r>
    </w:p>
    <w:p>
      <w:pPr>
        <w:pStyle w:val="ListParagraph"/>
        <w:numPr>
          <w:ilvl w:val="0"/>
          <w:numId w:val="2"/>
        </w:numPr>
        <w:spacing w:after="15" w:before="0" w:line="190"/>
      </w:pPr>
      <w:r>
        <w:rPr>
          <w:rFonts w:ascii="Yu Mincho" w:cs="Yu Mincho" w:eastAsia="Yu Mincho" w:hAnsi="Yu Mincho"/>
          <w:b w:val="false"/>
          <w:bCs w:val="false"/>
          <w:sz w:val="15"/>
          <w:szCs w:val="15"/>
        </w:rPr>
        <w:t xml:space="preserve">本協定は労働基準監督署への届出は不要ですが（36協定と異なります）、労働者への周知義務（労働基準法第106条）および保存義務（同第109条。保存期間は本則5年、同第143条第1項の経過措置により当分の間3年）があります。法令改正等により本書式が現行と一致しなくなる可能性があります。本書式の使用により生じたいかなる損害についても、株式会社マネーフォワードは一切の責任を負いません。</w:t>
      </w:r>
    </w:p>
    <w:sectPr>
      <w:pgSz w:w="11906" w:h="16838" w:orient="portrait"/>
      <w:pgMar w:top="720" w:right="1100" w:bottom="72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Mincho" w:cs="Yu Mincho" w:eastAsia="Yu Mincho" w:hAnsi="Yu Mincho"/>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2026-05-11T06:27:15Z</dcterms:created>
  <dcterms:modified xsi:type="dcterms:W3CDTF">2026-05-11T06:27:15Z</dcterms:modified>
</cp:coreProperties>
</file>

<file path=docProps/custom.xml><?xml version="1.0" encoding="utf-8"?>
<Properties xmlns="http://schemas.openxmlformats.org/officeDocument/2006/custom-properties" xmlns:vt="http://schemas.openxmlformats.org/officeDocument/2006/docPropsVTypes"/>
</file>