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320"/>
        <w:jc w:val="center"/>
      </w:pPr>
      <w:r>
        <w:rPr>
          <w:rFonts w:ascii="Yu Gothic" w:cs="Yu Gothic" w:eastAsia="Yu Gothic" w:hAnsi="Yu Gothic"/>
          <w:b/>
          <w:bCs/>
          <w:sz w:val="32"/>
          <w:szCs w:val="32"/>
        </w:rPr>
        <w:t xml:space="preserve">給与天引きに関する同意書</w:t>
      </w:r>
    </w:p>
    <w:p>
      <w:pPr>
        <w:spacing w:after="240" w:before="0" w:line="280"/>
        <w:jc w:val="center"/>
      </w:pPr>
      <w:r>
        <w:rPr>
          <w:rFonts w:ascii="Yu Gothic" w:cs="Yu Gothic" w:eastAsia="Yu Gothic" w:hAnsi="Yu Gothic"/>
          <w:b/>
          <w:bCs/>
          <w:sz w:val="24"/>
          <w:szCs w:val="24"/>
        </w:rPr>
        <w:t xml:space="preserve">（貸付金返済）</w:t>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5400"/>
        <w:gridCol w:w="3626"/>
      </w:tblGrid>
      <w:tr>
        <w:tc>
          <w:tcPr>
            <w:tcW w:type="dxa" w:w="5400"/>
            <w:tcBorders>
              <w:top w:val="none" w:color="FFFFFF" w:sz="0"/>
              <w:left w:val="none" w:color="FFFFFF" w:sz="0"/>
              <w:bottom w:val="none" w:color="FFFFFF" w:sz="0"/>
              <w:right w:val="none" w:color="FFFFFF" w:sz="0"/>
            </w:tcBorders>
            <w:tcMar>
              <w:top w:type="dxa" w:w="40"/>
              <w:left w:type="dxa" w:w="0"/>
              <w:bottom w:type="dxa" w:w="40"/>
              <w:right w:type="dxa" w:w="0"/>
            </w:tcMar>
          </w:tcPr>
          <w:p>
            <w:pPr>
              <w:spacing w:after="60" w:before="0" w:line="280"/>
              <w:jc w:val="left"/>
            </w:pPr>
            <w:r>
              <w:rPr>
                <w:rFonts w:ascii="Yu Mincho" w:cs="Yu Mincho" w:eastAsia="Yu Mincho" w:hAnsi="Yu Mincho"/>
                <w:b w:val="false"/>
                <w:bCs w:val="false"/>
                <w:sz w:val="21"/>
                <w:szCs w:val="21"/>
              </w:rPr>
              <w:t xml:space="preserve">　　　　　　　　年　　月　　日</w:t>
            </w:r>
          </w:p>
        </w:tc>
        <w:tc>
          <w:tcPr>
            <w:tcW w:type="dxa" w:w="3626"/>
            <w:tcBorders>
              <w:top w:val="none" w:color="FFFFFF" w:sz="0"/>
              <w:left w:val="none" w:color="FFFFFF" w:sz="0"/>
              <w:bottom w:val="none" w:color="FFFFFF" w:sz="0"/>
              <w:right w:val="none" w:color="FFFFFF" w:sz="0"/>
            </w:tcBorders>
            <w:tcMar>
              <w:top w:type="dxa" w:w="40"/>
              <w:left w:type="dxa" w:w="0"/>
              <w:bottom w:type="dxa" w:w="40"/>
              <w:right w:type="dxa" w:w="0"/>
            </w:tcMar>
          </w:tcPr>
          <w:p/>
        </w:tc>
      </w:tr>
    </w:tbl>
    <w:p>
      <w:pPr>
        <w:spacing w:after="80" w:before="80" w:line="280"/>
        <w:jc w:val="left"/>
      </w:pPr>
      <w:r>
        <w:rPr>
          <w:rFonts w:ascii="Yu Mincho" w:cs="Yu Mincho" w:eastAsia="Yu Mincho" w:hAnsi="Yu Mincho"/>
          <w:b w:val="false"/>
          <w:bCs w:val="false"/>
          <w:sz w:val="22"/>
          <w:szCs w:val="22"/>
        </w:rPr>
        <w:t xml:space="preserve">　　　　　　　　　　　　　　　　　　殿</w:t>
      </w:r>
    </w:p>
    <w:p>
      <w:pPr>
        <w:spacing w:after="40" w:before="80" w:line="280"/>
        <w:jc w:val="right"/>
      </w:pPr>
      <w:r>
        <w:rPr>
          <w:rFonts w:ascii="Yu Mincho" w:cs="Yu Mincho" w:eastAsia="Yu Mincho" w:hAnsi="Yu Mincho"/>
          <w:b w:val="false"/>
          <w:bCs w:val="false"/>
          <w:sz w:val="21"/>
          <w:szCs w:val="21"/>
        </w:rPr>
        <w:t xml:space="preserve">所　属　　　　　　　　　　　　　　</w:t>
      </w:r>
    </w:p>
    <w:p>
      <w:pPr>
        <w:spacing w:after="200" w:before="0" w:line="280"/>
        <w:jc w:val="right"/>
      </w:pPr>
      <w:r>
        <w:rPr>
          <w:rFonts w:ascii="Yu Mincho" w:cs="Yu Mincho" w:eastAsia="Yu Mincho" w:hAnsi="Yu Mincho"/>
          <w:b w:val="false"/>
          <w:bCs w:val="false"/>
          <w:sz w:val="21"/>
          <w:szCs w:val="21"/>
        </w:rPr>
        <w:t xml:space="preserve">氏　名　　　　　　　　　　　　　　㊞</w:t>
      </w:r>
    </w:p>
    <w:p>
      <w:pPr>
        <w:spacing w:after="200" w:before="0" w:line="320"/>
        <w:jc w:val="left"/>
      </w:pPr>
      <w:r>
        <w:rPr>
          <w:rFonts w:ascii="Yu Mincho" w:cs="Yu Mincho" w:eastAsia="Yu Mincho" w:hAnsi="Yu Mincho"/>
          <w:b w:val="false"/>
          <w:bCs w:val="false"/>
          <w:sz w:val="21"/>
          <w:szCs w:val="21"/>
        </w:rPr>
        <w:t xml:space="preserve">　私は、貴社との金銭消費貸借契約に基づく貸付金について、下記のとおり、毎月の給与および賞与から当該返済金額を控除（天引き）することに同意いたします。</w:t>
      </w:r>
    </w:p>
    <w:p>
      <w:pPr>
        <w:spacing w:after="120" w:before="80" w:line="280"/>
        <w:jc w:val="center"/>
      </w:pPr>
      <w:r>
        <w:rPr>
          <w:rFonts w:ascii="Yu Gothic" w:cs="Yu Gothic" w:eastAsia="Yu Gothic" w:hAnsi="Yu Gothic"/>
          <w:b/>
          <w:bCs/>
          <w:sz w:val="22"/>
          <w:szCs w:val="22"/>
        </w:rPr>
        <w:t xml:space="preserve">記</w:t>
      </w:r>
    </w:p>
    <w:p>
      <w:pPr>
        <w:spacing w:after="60" w:before="40" w:line="280"/>
        <w:jc w:val="left"/>
      </w:pPr>
      <w:r>
        <w:rPr>
          <w:rFonts w:ascii="Yu Gothic" w:cs="Yu Gothic" w:eastAsia="Yu Gothic" w:hAnsi="Yu Gothic"/>
          <w:b/>
          <w:bCs/>
          <w:sz w:val="22"/>
          <w:szCs w:val="22"/>
        </w:rPr>
        <w:t xml:space="preserve">第1条（貸付金の内容）</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貸付金額</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金　　　　　　　　　　円（うち利息　　　　　　　円）</w:t>
            </w:r>
          </w:p>
        </w:tc>
      </w:tr>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貸付日</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　　　　年　　月　　日</w:t>
            </w:r>
          </w:p>
        </w:tc>
      </w:tr>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年利率</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年　　．　　％（無利息の場合は「無利息」と記載）</w:t>
            </w:r>
          </w:p>
        </w:tc>
      </w:tr>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返済方法</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毎月の給与から　　　　　　　円ずつ、賞与から　　　　　　円ずつ控除</w:t>
            </w:r>
          </w:p>
        </w:tc>
      </w:tr>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返済期間</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　　年　　月から　　年　　月まで（合計　　回）</w:t>
            </w:r>
          </w:p>
        </w:tc>
      </w:tr>
      <w:tr>
        <w:tc>
          <w:tcPr>
            <w:tcW w:type="dxa" w:w="2400"/>
            <w:tcBorders>
              <w:top w:val="single" w:color="000000" w:sz="4"/>
              <w:left w:val="single" w:color="000000" w:sz="4"/>
              <w:bottom w:val="single" w:color="000000" w:sz="4"/>
              <w:right w:val="single" w:color="000000" w:sz="4"/>
            </w:tcBorders>
            <w:shd w:fill="F2F2F2" w:val="clear"/>
            <w:tcMar>
              <w:top w:type="dxa" w:w="60"/>
              <w:left w:type="dxa" w:w="100"/>
              <w:bottom w:type="dxa" w:w="60"/>
              <w:right w:type="dxa" w:w="100"/>
            </w:tcMar>
          </w:tcPr>
          <w:p>
            <w:pPr>
              <w:spacing w:after="60" w:before="0" w:line="280"/>
              <w:jc w:val="left"/>
            </w:pPr>
            <w:r>
              <w:rPr>
                <w:rFonts w:ascii="Yu Gothic" w:cs="Yu Gothic" w:eastAsia="Yu Gothic" w:hAnsi="Yu Gothic"/>
                <w:b w:val="false"/>
                <w:bCs w:val="false"/>
                <w:sz w:val="20"/>
                <w:szCs w:val="20"/>
              </w:rPr>
              <w:t xml:space="preserve">資金使途</w:t>
            </w:r>
          </w:p>
        </w:tc>
        <w:tc>
          <w:tcPr>
            <w:tcW w:type="dxa" w:w="662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0" w:line="280"/>
              <w:jc w:val="left"/>
            </w:pPr>
            <w:r>
              <w:rPr>
                <w:rFonts w:ascii="Yu Mincho" w:cs="Yu Mincho" w:eastAsia="Yu Mincho" w:hAnsi="Yu Mincho"/>
                <w:b w:val="false"/>
                <w:bCs w:val="false"/>
                <w:sz w:val="20"/>
                <w:szCs w:val="20"/>
              </w:rPr>
              <w:t xml:space="preserve">□ 住宅資金　□ 生活資金　□ 教育資金　□ その他（　　　　　　）</w:t>
            </w:r>
          </w:p>
        </w:tc>
      </w:tr>
    </w:tbl>
    <w:p>
      <w:pPr>
        <w:spacing w:after="60" w:before="100" w:line="280"/>
        <w:jc w:val="left"/>
      </w:pPr>
      <w:r>
        <w:rPr>
          <w:rFonts w:ascii="Yu Gothic" w:cs="Yu Gothic" w:eastAsia="Yu Gothic" w:hAnsi="Yu Gothic"/>
          <w:b/>
          <w:bCs/>
          <w:sz w:val="22"/>
          <w:szCs w:val="22"/>
        </w:rPr>
        <w:t xml:space="preserve">第2条（控除の方法）</w:t>
      </w:r>
    </w:p>
    <w:p>
      <w:pPr>
        <w:spacing w:after="60" w:before="0" w:line="280"/>
        <w:ind w:left="200"/>
        <w:jc w:val="left"/>
      </w:pPr>
      <w:r>
        <w:rPr>
          <w:rFonts w:ascii="Yu Mincho" w:cs="Yu Mincho" w:eastAsia="Yu Mincho" w:hAnsi="Yu Mincho"/>
          <w:b w:val="false"/>
          <w:bCs w:val="false"/>
          <w:sz w:val="20"/>
          <w:szCs w:val="20"/>
        </w:rPr>
        <w:t xml:space="preserve">1. 控除は、第1条に定める返済額の範囲内で、毎月の給与支給日および賞与支給日に行うものとします。</w:t>
      </w:r>
    </w:p>
    <w:p>
      <w:pPr>
        <w:spacing w:after="60" w:before="0" w:line="280"/>
        <w:ind w:left="200"/>
        <w:jc w:val="left"/>
      </w:pPr>
      <w:r>
        <w:rPr>
          <w:rFonts w:ascii="Yu Mincho" w:cs="Yu Mincho" w:eastAsia="Yu Mincho" w:hAnsi="Yu Mincho"/>
          <w:b w:val="false"/>
          <w:bCs w:val="false"/>
          <w:sz w:val="20"/>
          <w:szCs w:val="20"/>
        </w:rPr>
        <w:t xml:space="preserve">2. 当月の控除額が給与または賞与の額を超える場合は、控除しうる範囲内とし、不足額は翌月以降に繰り越します。</w:t>
      </w:r>
    </w:p>
    <w:p>
      <w:pPr>
        <w:spacing w:after="60" w:before="100" w:line="280"/>
        <w:jc w:val="left"/>
      </w:pPr>
      <w:r>
        <w:rPr>
          <w:rFonts w:ascii="Yu Gothic" w:cs="Yu Gothic" w:eastAsia="Yu Gothic" w:hAnsi="Yu Gothic"/>
          <w:b/>
          <w:bCs/>
          <w:sz w:val="22"/>
          <w:szCs w:val="22"/>
        </w:rPr>
        <w:t xml:space="preserve">第3条（退職・休職時の取扱い）</w:t>
      </w:r>
    </w:p>
    <w:p>
      <w:pPr>
        <w:spacing w:after="60" w:before="0" w:line="280"/>
        <w:ind w:left="200"/>
        <w:jc w:val="left"/>
      </w:pPr>
      <w:r>
        <w:rPr>
          <w:rFonts w:ascii="Yu Mincho" w:cs="Yu Mincho" w:eastAsia="Yu Mincho" w:hAnsi="Yu Mincho"/>
          <w:b w:val="false"/>
          <w:bCs w:val="false"/>
          <w:sz w:val="20"/>
          <w:szCs w:val="20"/>
        </w:rPr>
        <w:t xml:space="preserve">1. 私が退職する場合、残債務全額を、退職時に支給される給与・賞与・退職金から一括して控除することに同意します。</w:t>
      </w:r>
    </w:p>
    <w:p>
      <w:pPr>
        <w:spacing w:after="60" w:before="0" w:line="280"/>
        <w:ind w:left="200"/>
        <w:jc w:val="left"/>
      </w:pPr>
      <w:r>
        <w:rPr>
          <w:rFonts w:ascii="Yu Mincho" w:cs="Yu Mincho" w:eastAsia="Yu Mincho" w:hAnsi="Yu Mincho"/>
          <w:b w:val="false"/>
          <w:bCs w:val="false"/>
          <w:sz w:val="20"/>
          <w:szCs w:val="20"/>
        </w:rPr>
        <w:t xml:space="preserve">2. 上記によっても残債務が完済されない場合、別途貴社と協議のうえ、速やかに返済いたします。</w:t>
      </w:r>
    </w:p>
    <w:p>
      <w:pPr>
        <w:spacing w:after="60" w:before="100" w:line="280"/>
        <w:jc w:val="left"/>
      </w:pPr>
      <w:r>
        <w:rPr>
          <w:rFonts w:ascii="Yu Gothic" w:cs="Yu Gothic" w:eastAsia="Yu Gothic" w:hAnsi="Yu Gothic"/>
          <w:b/>
          <w:bCs/>
          <w:sz w:val="22"/>
          <w:szCs w:val="22"/>
        </w:rPr>
        <w:t xml:space="preserve">第4条（自由意思に基づく同意）</w:t>
      </w:r>
    </w:p>
    <w:p>
      <w:pPr>
        <w:spacing w:after="60" w:before="0" w:line="280"/>
        <w:ind w:left="200"/>
        <w:jc w:val="left"/>
      </w:pPr>
      <w:r>
        <w:rPr>
          <w:rFonts w:ascii="Yu Mincho" w:cs="Yu Mincho" w:eastAsia="Yu Mincho" w:hAnsi="Yu Mincho"/>
          <w:b w:val="false"/>
          <w:bCs w:val="false"/>
          <w:sz w:val="20"/>
          <w:szCs w:val="20"/>
        </w:rPr>
        <w:t xml:space="preserve">私は本同意書の内容について十分な説明を受け、理解したうえで、自由な意思に基づき本書に署名（記名押印）したことを確認します。本同意は、私の書面による申出により撤回できるものとし、撤回後は、貴社と協議のうえ別途返済方法を定めます。</w:t>
      </w:r>
    </w:p>
    <w:p>
      <w:pPr>
        <w:pBdr>
          <w:bottom w:val="single" w:color="888888" w:sz="6" w:space="4"/>
        </w:pBdr>
        <w:spacing w:after="80" w:before="140"/>
      </w:pPr>
      <w:r>
        <w:rPr>
          <w:rFonts w:ascii="Yu Mincho" w:cs="Yu Mincho" w:eastAsia="Yu Mincho" w:hAnsi="Yu Mincho"/>
          <w:sz w:val="16"/>
          <w:szCs w:val="16"/>
        </w:rPr>
        <w:t xml:space="preserve"/>
      </w:r>
    </w:p>
    <w:p>
      <w:pPr>
        <w:spacing w:after="40" w:before="0" w:line="240"/>
      </w:pPr>
      <w:r>
        <w:rPr>
          <w:rFonts w:ascii="Yu Gothic" w:cs="Yu Gothic" w:eastAsia="Yu Gothic" w:hAnsi="Yu Gothic"/>
          <w:b/>
          <w:bCs/>
          <w:sz w:val="18"/>
          <w:szCs w:val="18"/>
        </w:rPr>
        <w:t xml:space="preserve">【ご利用にあたっての注意事項】</w:t>
      </w:r>
    </w:p>
    <w:p>
      <w:pPr>
        <w:pStyle w:val="ListParagraph"/>
        <w:numPr>
          <w:ilvl w:val="0"/>
          <w:numId w:val="2"/>
        </w:numPr>
        <w:spacing w:after="20" w:before="0" w:line="200"/>
      </w:pPr>
      <w:r>
        <w:rPr>
          <w:rFonts w:ascii="Yu Mincho" w:cs="Yu Mincho" w:eastAsia="Yu Mincho" w:hAnsi="Yu Mincho"/>
          <w:b w:val="false"/>
          <w:bCs w:val="false"/>
          <w:sz w:val="16"/>
          <w:szCs w:val="16"/>
        </w:rPr>
        <w:t xml:space="preserve">本書式は一般的な記載例を示したもので、法律的アドバイスを提供するものではありません。実際の使用にあたっては、貴社の社内規程・労使協定の内容、貸付金の性質・金額・労働者の状況等を踏まえ、必要に応じて社会保険労務士・弁護士等の専門家にご相談ください。</w:t>
      </w:r>
    </w:p>
    <w:p>
      <w:pPr>
        <w:pStyle w:val="ListParagraph"/>
        <w:numPr>
          <w:ilvl w:val="0"/>
          <w:numId w:val="2"/>
        </w:numPr>
        <w:spacing w:after="20" w:before="0" w:line="200"/>
      </w:pPr>
      <w:r>
        <w:rPr>
          <w:rFonts w:ascii="Yu Mincho" w:cs="Yu Mincho" w:eastAsia="Yu Mincho" w:hAnsi="Yu Mincho"/>
          <w:b w:val="false"/>
          <w:bCs w:val="false"/>
          <w:sz w:val="16"/>
          <w:szCs w:val="16"/>
        </w:rPr>
        <w:t xml:space="preserve">給与から法定控除（所得税・住民税・社会保険料・雇用保険料等）以外の項目を控除するには、本同意書（個別同意）に加え、労働基準法第24条第1項但書に基づく書面による労使協定の締結が必要です。実務上は就業規則への規定の明記もあわせて行うことが推奨されます。</w:t>
      </w:r>
    </w:p>
    <w:p>
      <w:pPr>
        <w:pStyle w:val="ListParagraph"/>
        <w:numPr>
          <w:ilvl w:val="0"/>
          <w:numId w:val="2"/>
        </w:numPr>
        <w:spacing w:after="20" w:before="0" w:line="200"/>
      </w:pPr>
      <w:r>
        <w:rPr>
          <w:rFonts w:ascii="Yu Mincho" w:cs="Yu Mincho" w:eastAsia="Yu Mincho" w:hAnsi="Yu Mincho"/>
          <w:b w:val="false"/>
          <w:bCs w:val="false"/>
          <w:sz w:val="16"/>
          <w:szCs w:val="16"/>
        </w:rPr>
        <w:t xml:space="preserve">1回あたりの控除額は、原則として民事執行法第152条第1項の趣旨を踏まえ、所得税・住民税・社会保険料等の法定控除後の手取り賃金の4分の1を超えない範囲で設定してください（手取り月額44万円超の場合は33万円を超える部分が控除可能となりますが、生活への影響を十分考慮してください）。</w:t>
      </w:r>
    </w:p>
    <w:p>
      <w:pPr>
        <w:pStyle w:val="ListParagraph"/>
        <w:numPr>
          <w:ilvl w:val="0"/>
          <w:numId w:val="2"/>
        </w:numPr>
        <w:spacing w:after="20" w:before="0" w:line="200"/>
      </w:pPr>
      <w:r>
        <w:rPr>
          <w:rFonts w:ascii="Yu Mincho" w:cs="Yu Mincho" w:eastAsia="Yu Mincho" w:hAnsi="Yu Mincho"/>
          <w:b w:val="false"/>
          <w:bCs w:val="false"/>
          <w:sz w:val="16"/>
          <w:szCs w:val="16"/>
        </w:rPr>
        <w:t xml:space="preserve">労働者の自由な意思に基づく合意であると認めるに足りる合理的な理由が客観的に存在することが必要です（最高裁判例：日新製鋼事件・最高裁第二小法廷判決平成2年11月26日）。同意取得の経緯（説明内容・本人による記入等）を記録に残してください。</w:t>
      </w:r>
    </w:p>
    <w:p>
      <w:pPr>
        <w:pStyle w:val="ListParagraph"/>
        <w:numPr>
          <w:ilvl w:val="0"/>
          <w:numId w:val="2"/>
        </w:numPr>
        <w:spacing w:after="20" w:before="0" w:line="200"/>
      </w:pPr>
      <w:r>
        <w:rPr>
          <w:rFonts w:ascii="Yu Mincho" w:cs="Yu Mincho" w:eastAsia="Yu Mincho" w:hAnsi="Yu Mincho"/>
          <w:b w:val="false"/>
          <w:bCs w:val="false"/>
          <w:sz w:val="16"/>
          <w:szCs w:val="16"/>
        </w:rPr>
        <w:t xml:space="preserve">法令改正および判例の変更により本書式の内容が現行と一致しなくなる可能性があります。ご利用時点で最新情報をご確認ください。本書式の使用により生じたいかなる損害についても、株式会社マネーフォワードは一切の責任を負いません。</w:t>
      </w:r>
    </w:p>
    <w:sectPr>
      <w:pgSz w:w="11906" w:h="16838" w:orient="portrait"/>
      <w:pgMar w:top="900" w:right="1100" w:bottom="8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Mincho" w:cs="Yu Mincho" w:eastAsia="Yu Mincho" w:hAnsi="Yu Minch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2026-05-11T06:05:41Z</dcterms:created>
  <dcterms:modified xsi:type="dcterms:W3CDTF">2026-05-11T06:05:41Z</dcterms:modified>
</cp:coreProperties>
</file>

<file path=docProps/custom.xml><?xml version="1.0" encoding="utf-8"?>
<Properties xmlns="http://schemas.openxmlformats.org/officeDocument/2006/custom-properties" xmlns:vt="http://schemas.openxmlformats.org/officeDocument/2006/docPropsVTypes"/>
</file>