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Mincho" w:cs="MS Mincho" w:eastAsia="MS Mincho" w:hAnsi="MS Mincho"/>
          <w:sz w:val="22"/>
          <w:szCs w:val="22"/>
        </w:rPr>
        <w:t xml:space="preserve">○○○○年○○月○○日</w:t>
      </w:r>
    </w:p>
    <w:p>
      <w:r>
        <w:t xml:space="preserve"/>
      </w:r>
    </w:p>
    <w:p>
      <w:r>
        <w:rPr>
          <w:rFonts w:ascii="MS Mincho" w:cs="MS Mincho" w:eastAsia="MS Mincho" w:hAnsi="MS Mincho"/>
          <w:sz w:val="22"/>
          <w:szCs w:val="22"/>
        </w:rPr>
        <w:t xml:space="preserve">お取引先様各位</w:t>
      </w:r>
    </w:p>
    <w:p>
      <w:r>
        <w:t xml:space="preserve"/>
      </w:r>
    </w:p>
    <w:p>
      <w:pPr>
        <w:jc w:val="right"/>
      </w:pPr>
      <w:r>
        <w:rPr>
          <w:rFonts w:ascii="MS Mincho" w:cs="MS Mincho" w:eastAsia="MS Mincho" w:hAnsi="MS Mincho"/>
          <w:sz w:val="22"/>
          <w:szCs w:val="22"/>
        </w:rPr>
        <w:t xml:space="preserve">株式会社○○</w:t>
      </w:r>
    </w:p>
    <w:p>
      <w:pPr>
        <w:jc w:val="right"/>
      </w:pPr>
      <w:r>
        <w:rPr>
          <w:rFonts w:ascii="MS Mincho" w:cs="MS Mincho" w:eastAsia="MS Mincho" w:hAnsi="MS Mincho"/>
          <w:sz w:val="22"/>
          <w:szCs w:val="22"/>
        </w:rPr>
        <w:t xml:space="preserve">代表取締役　○○○○</w:t>
      </w:r>
    </w:p>
    <w:p>
      <w:r>
        <w:t xml:space="preserve"/>
      </w:r>
    </w:p>
    <w:p>
      <w:pPr>
        <w:pBdr>
          <w:bottom w:val="single" w:color="2E75B6" w:sz="6" w:space="4"/>
        </w:pBdr>
        <w:spacing w:after="240" w:before="240"/>
        <w:jc w:val="center"/>
      </w:pPr>
      <w:r>
        <w:rPr>
          <w:rFonts w:ascii="MS Mincho" w:cs="MS Mincho" w:eastAsia="MS Mincho" w:hAnsi="MS Mincho"/>
          <w:b/>
          <w:bCs/>
          <w:sz w:val="28"/>
          <w:szCs w:val="28"/>
        </w:rPr>
        <w:t xml:space="preserve">【価格改定のお知らせとお詫び】</w:t>
      </w:r>
    </w:p>
    <w:p>
      <w:r>
        <w:t xml:space="preserve"/>
      </w:r>
    </w:p>
    <w:p>
      <w:r>
        <w:rPr>
          <w:rFonts w:ascii="MS Mincho" w:cs="MS Mincho" w:eastAsia="MS Mincho" w:hAnsi="MS Mincho"/>
          <w:sz w:val="22"/>
          <w:szCs w:val="22"/>
        </w:rPr>
        <w:t xml:space="preserve">拝啓</w:t>
      </w:r>
    </w:p>
    <w:p>
      <w:pPr>
        <w:spacing w:after="60" w:before="60"/>
      </w:pPr>
      <w:r>
        <w:rPr>
          <w:rFonts w:ascii="MS Mincho" w:cs="MS Mincho" w:eastAsia="MS Mincho" w:hAnsi="MS Mincho"/>
          <w:sz w:val="22"/>
          <w:szCs w:val="22"/>
        </w:rPr>
        <w:t xml:space="preserve">平素より弊社商品・サービスをご愛顧いただき、誠にありがとうございます。</w:t>
      </w:r>
    </w:p>
    <w:p>
      <w:pPr>
        <w:spacing w:after="60" w:before="60"/>
      </w:pPr>
      <w:r>
        <w:rPr>
          <w:rFonts w:ascii="MS Mincho" w:cs="MS Mincho" w:eastAsia="MS Mincho" w:hAnsi="MS Mincho"/>
          <w:sz w:val="22"/>
          <w:szCs w:val="22"/>
        </w:rPr>
        <w:t xml:space="preserve">このたびは、誠に不本意ではございますが、弊社製品の一部価格を改定させていただくこととなりました。お客様に多大なるご不便をおかけしますことを、まず深くお詫び申し上げます。</w:t>
      </w:r>
    </w:p>
    <w:p>
      <w:pPr>
        <w:spacing w:after="60" w:before="60"/>
      </w:pPr>
      <w:r>
        <w:rPr>
          <w:rFonts w:ascii="MS Mincho" w:cs="MS Mincho" w:eastAsia="MS Mincho" w:hAnsi="MS Mincho"/>
          <w:sz w:val="22"/>
          <w:szCs w:val="22"/>
        </w:rPr>
        <w:t xml:space="preserve">弊社ではこれまで、企業努力・内部コスト削減・業務効率化などあらゆる手段を講じることで、価格を据え置いてまいりました。しかしながら、昨今の国際的な原材料価格の高騰・円安進行・エネルギーコストの急激な上昇は、企業努力のみでは吸収することが困難な水準に達しております。</w:t>
      </w:r>
    </w:p>
    <w:p>
      <w:pPr>
        <w:spacing w:after="60" w:before="60"/>
      </w:pPr>
      <w:r>
        <w:rPr>
          <w:rFonts w:ascii="MS Mincho" w:cs="MS Mincho" w:eastAsia="MS Mincho" w:hAnsi="MS Mincho"/>
          <w:sz w:val="22"/>
          <w:szCs w:val="22"/>
        </w:rPr>
        <w:t xml:space="preserve">品質を維持したままサービスを継続するためには、今回の価格改定がやむを得ない選択であると判断いたしました。何卒ご理解を賜りますよう、心よりお願い申し上げます。</w:t>
      </w:r>
    </w:p>
    <w:p>
      <w:pPr>
        <w:jc w:val="right"/>
      </w:pPr>
      <w:r>
        <w:rPr>
          <w:rFonts w:ascii="MS Mincho" w:cs="MS Mincho" w:eastAsia="MS Mincho" w:hAnsi="MS Mincho"/>
          <w:sz w:val="22"/>
          <w:szCs w:val="22"/>
        </w:rPr>
        <w:t xml:space="preserve">敬具</w:t>
      </w:r>
    </w:p>
    <w:p>
      <w:pPr>
        <w:spacing w:after="200" w:before="200"/>
        <w:jc w:val="center"/>
      </w:pPr>
      <w:r>
        <w:rPr>
          <w:rFonts w:ascii="MS Mincho" w:cs="MS Mincho" w:eastAsia="MS Mincho" w:hAnsi="MS Mincho"/>
          <w:b/>
          <w:bCs/>
          <w:sz w:val="24"/>
          <w:szCs w:val="24"/>
        </w:rPr>
        <w:t xml:space="preserve">記</w:t>
      </w:r>
    </w:p>
    <w:p>
      <w:pPr>
        <w:pBdr>
          <w:bottom w:val="single" w:color="CCCCCC" w:sz="4" w:space="1"/>
        </w:pBdr>
        <w:spacing w:after="120" w:before="120"/>
      </w:pPr>
      <w:r>
        <w:t xml:space="preserve"/>
      </w:r>
    </w:p>
    <w:p>
      <w:pPr>
        <w:spacing w:after="120" w:before="240"/>
      </w:pPr>
      <w:r>
        <w:rPr>
          <w:rFonts w:ascii="MS Gothic" w:cs="MS Gothic" w:eastAsia="MS Gothic" w:hAnsi="MS Gothic"/>
          <w:b/>
          <w:bCs/>
          <w:color w:val="1F3864"/>
          <w:sz w:val="22"/>
          <w:szCs w:val="22"/>
        </w:rPr>
        <w:t xml:space="preserve">【原材料コスト上昇の詳細】</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コスト項目</w:t>
            </w:r>
          </w:p>
        </w:tc>
        <w:tc>
          <w:tcPr>
            <w:tcW w:type="dxa" w:w="451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上昇状況（参考）</w:t>
            </w:r>
          </w:p>
        </w:tc>
      </w:tr>
      <w:tr>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主要原材料費</w:t>
            </w:r>
          </w:p>
        </w:tc>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昨年比 約○○％増</w:t>
            </w:r>
          </w:p>
        </w:tc>
      </w:tr>
      <w:tr>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エネルギーコスト（電力・ガス等）</w:t>
            </w:r>
          </w:p>
        </w:tc>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昨年比 約○○％増</w:t>
            </w:r>
          </w:p>
        </w:tc>
      </w:tr>
      <w:tr>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物流・輸送費</w:t>
            </w:r>
          </w:p>
        </w:tc>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昨年比 約○○％増</w:t>
            </w:r>
          </w:p>
        </w:tc>
      </w:tr>
      <w:tr>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人件費（最低賃金改定影響）</w:t>
            </w:r>
          </w:p>
        </w:tc>
        <w:tc>
          <w:tcPr>
            <w:tcW w:type="dxa" w:w="45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color w:val="1A1A1A"/>
                <w:sz w:val="22"/>
                <w:szCs w:val="22"/>
              </w:rPr>
              <w:t xml:space="preserve">昨年比 約○○％増</w:t>
            </w:r>
          </w:p>
        </w:tc>
      </w:tr>
    </w:tbl>
    <w:p>
      <w:pPr>
        <w:spacing w:after="60" w:before="60"/>
      </w:pPr>
      <w:r>
        <w:rPr>
          <w:rFonts w:ascii="MS Mincho" w:cs="MS Mincho" w:eastAsia="MS Mincho" w:hAnsi="MS Mincho"/>
          <w:sz w:val="22"/>
          <w:szCs w:val="22"/>
        </w:rPr>
        <w:t xml:space="preserve">※上記は参考値です。詳細なデータが必要な場合はご相談ください。</w:t>
      </w:r>
    </w:p>
    <w:p>
      <w:r>
        <w:t xml:space="preserve"/>
      </w:r>
    </w:p>
    <w:p>
      <w:pPr>
        <w:spacing w:after="120" w:before="240"/>
      </w:pPr>
      <w:r>
        <w:rPr>
          <w:rFonts w:ascii="MS Gothic" w:cs="MS Gothic" w:eastAsia="MS Gothic" w:hAnsi="MS Gothic"/>
          <w:b/>
          <w:bCs/>
          <w:color w:val="1F3864"/>
          <w:sz w:val="22"/>
          <w:szCs w:val="22"/>
        </w:rPr>
        <w:t xml:space="preserve">【これまでの価格維持に向けた取り組み】</w:t>
      </w:r>
    </w:p>
    <w:p>
      <w:pPr>
        <w:spacing w:after="60" w:before="60"/>
      </w:pPr>
      <w:r>
        <w:rPr>
          <w:rFonts w:ascii="MS Mincho" w:cs="MS Mincho" w:eastAsia="MS Mincho" w:hAnsi="MS Mincho"/>
          <w:sz w:val="22"/>
          <w:szCs w:val="22"/>
        </w:rPr>
        <w:t xml:space="preserve">・製造工程・業務プロセスの効率化による原価低減</w:t>
      </w:r>
    </w:p>
    <w:p>
      <w:pPr>
        <w:spacing w:after="60" w:before="60"/>
      </w:pPr>
      <w:r>
        <w:rPr>
          <w:rFonts w:ascii="MS Mincho" w:cs="MS Mincho" w:eastAsia="MS Mincho" w:hAnsi="MS Mincho"/>
          <w:sz w:val="22"/>
          <w:szCs w:val="22"/>
        </w:rPr>
        <w:t xml:space="preserve">・仕入先との価格交渉・代替原材料の検討</w:t>
      </w:r>
    </w:p>
    <w:p>
      <w:pPr>
        <w:spacing w:after="60" w:before="60"/>
      </w:pPr>
      <w:r>
        <w:rPr>
          <w:rFonts w:ascii="MS Mincho" w:cs="MS Mincho" w:eastAsia="MS Mincho" w:hAnsi="MS Mincho"/>
          <w:sz w:val="22"/>
          <w:szCs w:val="22"/>
        </w:rPr>
        <w:t xml:space="preserve">・物流ルートの見直し・コスト最適化</w:t>
      </w:r>
    </w:p>
    <w:p>
      <w:pPr>
        <w:spacing w:after="60" w:before="60"/>
      </w:pPr>
      <w:r>
        <w:rPr>
          <w:rFonts w:ascii="MS Mincho" w:cs="MS Mincho" w:eastAsia="MS Mincho" w:hAnsi="MS Mincho"/>
          <w:sz w:val="22"/>
          <w:szCs w:val="22"/>
        </w:rPr>
        <w:t xml:space="preserve">・人件費・管理費等の経費削減</w:t>
      </w:r>
    </w:p>
    <w:p>
      <w:pPr>
        <w:spacing w:after="60" w:before="60"/>
      </w:pPr>
      <w:r>
        <w:rPr>
          <w:rFonts w:ascii="MS Mincho" w:cs="MS Mincho" w:eastAsia="MS Mincho" w:hAnsi="MS Mincho"/>
          <w:sz w:val="22"/>
          <w:szCs w:val="22"/>
        </w:rPr>
        <w:t xml:space="preserve">上記の取り組みを重ねてまいりましたが、コスト上昇を全て吸収することは限界となりました。</w:t>
      </w:r>
    </w:p>
    <w:p>
      <w:r>
        <w:t xml:space="preserve"/>
      </w:r>
    </w:p>
    <w:p>
      <w:pPr>
        <w:spacing w:after="120" w:before="240"/>
      </w:pPr>
      <w:r>
        <w:rPr>
          <w:rFonts w:ascii="MS Gothic" w:cs="MS Gothic" w:eastAsia="MS Gothic" w:hAnsi="MS Gothic"/>
          <w:b/>
          <w:bCs/>
          <w:color w:val="1F3864"/>
          <w:sz w:val="22"/>
          <w:szCs w:val="22"/>
        </w:rPr>
        <w:t xml:space="preserve">【改定対象商品・価格一覧】</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商品名</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現行価格（税抜）</w:t>
            </w:r>
          </w:p>
        </w:tc>
        <w:tc>
          <w:tcPr>
            <w:tcW w:type="dxa" w:w="276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改定後価格（税抜）</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○○製品A</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○○製品B</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5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○○製品C</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76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bl>
    <w:p>
      <w:pPr>
        <w:spacing w:after="60" w:before="60"/>
      </w:pPr>
      <w:r>
        <w:rPr>
          <w:rFonts w:ascii="MS Mincho" w:cs="MS Mincho" w:eastAsia="MS Mincho" w:hAnsi="MS Mincho"/>
          <w:sz w:val="22"/>
          <w:szCs w:val="22"/>
        </w:rPr>
        <w:t xml:space="preserve">※改定率は商品によって異なります。詳細は別添価格表をご参照ください。</w:t>
      </w:r>
    </w:p>
    <w:p>
      <w:r>
        <w:t xml:space="preserve"/>
      </w:r>
    </w:p>
    <w:p>
      <w:pPr>
        <w:spacing w:after="120" w:before="240"/>
      </w:pPr>
      <w:r>
        <w:rPr>
          <w:rFonts w:ascii="MS Gothic" w:cs="MS Gothic" w:eastAsia="MS Gothic" w:hAnsi="MS Gothic"/>
          <w:b/>
          <w:bCs/>
          <w:color w:val="1F3864"/>
          <w:sz w:val="22"/>
          <w:szCs w:val="22"/>
        </w:rPr>
        <w:t xml:space="preserve">【適用開始日】</w:t>
      </w:r>
    </w:p>
    <w:p>
      <w:pPr>
        <w:spacing w:after="60" w:before="60"/>
      </w:pPr>
      <w:r>
        <w:rPr>
          <w:rFonts w:ascii="MS Mincho" w:cs="MS Mincho" w:eastAsia="MS Mincho" w:hAnsi="MS Mincho"/>
          <w:sz w:val="22"/>
          <w:szCs w:val="22"/>
        </w:rPr>
        <w:t xml:space="preserve">○○○○年○○月○○日（○）のご注文分より適用いたします。</w:t>
      </w:r>
    </w:p>
    <w:p>
      <w:r>
        <w:t xml:space="preserve"/>
      </w:r>
    </w:p>
    <w:p>
      <w:pPr>
        <w:spacing w:after="120" w:before="240"/>
      </w:pPr>
      <w:r>
        <w:rPr>
          <w:rFonts w:ascii="MS Gothic" w:cs="MS Gothic" w:eastAsia="MS Gothic" w:hAnsi="MS Gothic"/>
          <w:b/>
          <w:bCs/>
          <w:color w:val="1F3864"/>
          <w:sz w:val="22"/>
          <w:szCs w:val="22"/>
        </w:rPr>
        <w:t xml:space="preserve">【お客様へのご優待措置】</w:t>
      </w:r>
    </w:p>
    <w:p>
      <w:pPr>
        <w:spacing w:after="60" w:before="60"/>
      </w:pPr>
      <w:r>
        <w:rPr>
          <w:rFonts w:ascii="MS Mincho" w:cs="MS Mincho" w:eastAsia="MS Mincho" w:hAnsi="MS Mincho"/>
          <w:sz w:val="22"/>
          <w:szCs w:val="22"/>
        </w:rPr>
        <w:t xml:space="preserve">・改定日前の駆け込み注文対応：○○○○年○○月○○日までのご発注は現行価格を適用します。</w:t>
      </w:r>
    </w:p>
    <w:p>
      <w:pPr>
        <w:spacing w:after="60" w:before="60"/>
      </w:pPr>
      <w:r>
        <w:rPr>
          <w:rFonts w:ascii="MS Mincho" w:cs="MS Mincho" w:eastAsia="MS Mincho" w:hAnsi="MS Mincho"/>
          <w:sz w:val="22"/>
          <w:szCs w:val="22"/>
        </w:rPr>
        <w:t xml:space="preserve">・長期契約のお客様：現行契約期間終了まで現行価格を維持いたします（個別にご相談ください）。</w:t>
      </w:r>
    </w:p>
    <w:p>
      <w:pPr>
        <w:spacing w:after="60" w:before="60"/>
      </w:pPr>
      <w:r>
        <w:rPr>
          <w:rFonts w:ascii="MS Mincho" w:cs="MS Mincho" w:eastAsia="MS Mincho" w:hAnsi="MS Mincho"/>
          <w:sz w:val="22"/>
          <w:szCs w:val="22"/>
        </w:rPr>
        <w:t xml:space="preserve">・年間購入量の多いお客様向けに、個別見積もりも承ります。</w:t>
      </w:r>
    </w:p>
    <w:p>
      <w:r>
        <w:t xml:space="preserve"/>
      </w:r>
    </w:p>
    <w:p>
      <w:pPr>
        <w:spacing w:after="120" w:before="240"/>
      </w:pPr>
      <w:r>
        <w:rPr>
          <w:rFonts w:ascii="MS Gothic" w:cs="MS Gothic" w:eastAsia="MS Gothic" w:hAnsi="MS Gothic"/>
          <w:b/>
          <w:bCs/>
          <w:color w:val="1F3864"/>
          <w:sz w:val="22"/>
          <w:szCs w:val="22"/>
        </w:rPr>
        <w:t xml:space="preserve">【今後の品質維持・改善への取り組み】</w:t>
      </w:r>
    </w:p>
    <w:p>
      <w:pPr>
        <w:spacing w:after="60" w:before="60"/>
      </w:pPr>
      <w:r>
        <w:rPr>
          <w:rFonts w:ascii="MS Mincho" w:cs="MS Mincho" w:eastAsia="MS Mincho" w:hAnsi="MS Mincho"/>
          <w:sz w:val="22"/>
          <w:szCs w:val="22"/>
        </w:rPr>
        <w:t xml:space="preserve">価格改定後も弊社は品質の維持・向上に引き続き最大限の努力をいたします。</w:t>
      </w:r>
    </w:p>
    <w:p>
      <w:pPr>
        <w:spacing w:after="60" w:before="60"/>
      </w:pPr>
      <w:r>
        <w:rPr>
          <w:rFonts w:ascii="MS Mincho" w:cs="MS Mincho" w:eastAsia="MS Mincho" w:hAnsi="MS Mincho"/>
          <w:sz w:val="22"/>
          <w:szCs w:val="22"/>
        </w:rPr>
        <w:t xml:space="preserve">・厳選素材・原材料の調達水準は維持します。</w:t>
      </w:r>
    </w:p>
    <w:p>
      <w:pPr>
        <w:spacing w:after="60" w:before="60"/>
      </w:pPr>
      <w:r>
        <w:rPr>
          <w:rFonts w:ascii="MS Mincho" w:cs="MS Mincho" w:eastAsia="MS Mincho" w:hAnsi="MS Mincho"/>
          <w:sz w:val="22"/>
          <w:szCs w:val="22"/>
        </w:rPr>
        <w:t xml:space="preserve">・製品の仕様・品質基準は従来通り保持します。</w:t>
      </w:r>
    </w:p>
    <w:p>
      <w:pPr>
        <w:spacing w:after="60" w:before="60"/>
      </w:pPr>
      <w:r>
        <w:rPr>
          <w:rFonts w:ascii="MS Mincho" w:cs="MS Mincho" w:eastAsia="MS Mincho" w:hAnsi="MS Mincho"/>
          <w:sz w:val="22"/>
          <w:szCs w:val="22"/>
        </w:rPr>
        <w:t xml:space="preserve">・今後もコスト削減努力を継続し、価格安定化に努めます。</w:t>
      </w:r>
    </w:p>
    <w:p>
      <w:r>
        <w:t xml:space="preserve"/>
      </w:r>
    </w:p>
    <w:p>
      <w:pPr>
        <w:spacing w:after="120" w:before="240"/>
      </w:pPr>
      <w:r>
        <w:rPr>
          <w:rFonts w:ascii="MS Gothic" w:cs="MS Gothic" w:eastAsia="MS Gothic" w:hAnsi="MS Gothic"/>
          <w:b/>
          <w:bCs/>
          <w:color w:val="1F3864"/>
          <w:sz w:val="22"/>
          <w:szCs w:val="22"/>
        </w:rPr>
        <w:t xml:space="preserve">【ご不明な点・個別相談のご連絡先】</w:t>
      </w:r>
    </w:p>
    <w:p>
      <w:pPr>
        <w:spacing w:after="60" w:before="60"/>
      </w:pPr>
      <w:r>
        <w:rPr>
          <w:rFonts w:ascii="MS Mincho" w:cs="MS Mincho" w:eastAsia="MS Mincho" w:hAnsi="MS Mincho"/>
          <w:sz w:val="22"/>
          <w:szCs w:val="22"/>
        </w:rPr>
        <w:t xml:space="preserve">株式会社○○　営業部　価格改定対応窓口</w:t>
      </w:r>
    </w:p>
    <w:p>
      <w:pPr>
        <w:spacing w:after="60" w:before="60"/>
      </w:pPr>
      <w:r>
        <w:rPr>
          <w:rFonts w:ascii="MS Mincho" w:cs="MS Mincho" w:eastAsia="MS Mincho" w:hAnsi="MS Mincho"/>
          <w:sz w:val="22"/>
          <w:szCs w:val="22"/>
        </w:rPr>
        <w:t xml:space="preserve">〒○○○-○○○○　○○県○○市○○○-○</w:t>
      </w:r>
    </w:p>
    <w:p>
      <w:pPr>
        <w:spacing w:after="60" w:before="60"/>
      </w:pPr>
      <w:r>
        <w:rPr>
          <w:rFonts w:ascii="MS Mincho" w:cs="MS Mincho" w:eastAsia="MS Mincho" w:hAnsi="MS Mincho"/>
          <w:sz w:val="22"/>
          <w:szCs w:val="22"/>
        </w:rPr>
        <w:t xml:space="preserve">TEL：○○-○○○○-○○○○（平日 ○○:○○〜○○:○○）</w:t>
      </w:r>
    </w:p>
    <w:p>
      <w:pPr>
        <w:spacing w:after="60" w:before="60"/>
      </w:pPr>
      <w:r>
        <w:rPr>
          <w:rFonts w:ascii="MS Mincho" w:cs="MS Mincho" w:eastAsia="MS Mincho" w:hAnsi="MS Mincho"/>
          <w:sz w:val="22"/>
          <w:szCs w:val="22"/>
        </w:rPr>
        <w:t xml:space="preserve">FAX：○○-○○○○-○○○○</w:t>
      </w:r>
    </w:p>
    <w:p>
      <w:pPr>
        <w:spacing w:after="60" w:before="60"/>
      </w:pPr>
      <w:r>
        <w:rPr>
          <w:rFonts w:ascii="MS Mincho" w:cs="MS Mincho" w:eastAsia="MS Mincho" w:hAnsi="MS Mincho"/>
          <w:sz w:val="22"/>
          <w:szCs w:val="22"/>
        </w:rPr>
        <w:t xml:space="preserve">メールアドレス：○○@○○.co.jp</w:t>
      </w:r>
    </w:p>
    <w:p>
      <w:pPr>
        <w:spacing w:after="60" w:before="60"/>
      </w:pPr>
      <w:r>
        <w:rPr>
          <w:rFonts w:ascii="MS Mincho" w:cs="MS Mincho" w:eastAsia="MS Mincho" w:hAnsi="MS Mincho"/>
          <w:sz w:val="22"/>
          <w:szCs w:val="22"/>
        </w:rPr>
        <w:t xml:space="preserve">担当：○○・○○</w:t>
      </w:r>
    </w:p>
    <w:p>
      <w:r>
        <w:t xml:space="preserve"/>
      </w:r>
    </w:p>
    <w:p>
      <w:pPr>
        <w:spacing w:after="60" w:before="60"/>
      </w:pPr>
      <w:r>
        <w:rPr>
          <w:rFonts w:ascii="MS Mincho" w:cs="MS Mincho" w:eastAsia="MS Mincho" w:hAnsi="MS Mincho"/>
          <w:sz w:val="22"/>
          <w:szCs w:val="22"/>
        </w:rPr>
        <w:t xml:space="preserve">今回の価格改定により、皆様に多大なるご迷惑をおかけしますことを重ねてお詫び申し上げます。今後とも変わらぬご愛顧・ご支援を賜りますよう、社員一同心よりお願い申し上げます。</w:t>
      </w:r>
    </w:p>
    <w:p>
      <w:pPr>
        <w:jc w:val="right"/>
      </w:pPr>
      <w:r>
        <w:rPr>
          <w:rFonts w:ascii="MS Mincho" w:cs="MS Mincho" w:eastAsia="MS Mincho" w:hAnsi="MS Mincho"/>
          <w:sz w:val="22"/>
          <w:szCs w:val="22"/>
        </w:rPr>
        <w:t xml:space="preserve">以上</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2026-03-30T08:17:31Z</dcterms:created>
  <dcterms:modified xsi:type="dcterms:W3CDTF">2026-03-30T08:17:31Z</dcterms:modified>
</cp:coreProperties>
</file>

<file path=docProps/custom.xml><?xml version="1.0" encoding="utf-8"?>
<Properties xmlns="http://schemas.openxmlformats.org/officeDocument/2006/custom-properties" xmlns:vt="http://schemas.openxmlformats.org/officeDocument/2006/docPropsVTypes"/>
</file>