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44B" w14:textId="2547BDB7" w:rsidR="004F3AD2" w:rsidRDefault="00353261" w:rsidP="00353261">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A77216" w:rsidRPr="00A77216">
        <w:rPr>
          <w:rFonts w:ascii="ＭＳ 明朝" w:eastAsia="ＭＳ 明朝" w:hAnsi="ＭＳ 明朝" w:hint="eastAsia"/>
          <w:b/>
          <w:bCs/>
          <w:sz w:val="20"/>
          <w:szCs w:val="20"/>
        </w:rPr>
        <w:t>人事考課に基づく定期昇給を原則とする例</w:t>
      </w:r>
      <w:r w:rsidRPr="00EA0438">
        <w:rPr>
          <w:rFonts w:ascii="ＭＳ 明朝" w:eastAsia="ＭＳ 明朝" w:hAnsi="ＭＳ 明朝" w:hint="eastAsia"/>
          <w:b/>
          <w:bCs/>
          <w:sz w:val="20"/>
          <w:szCs w:val="20"/>
        </w:rPr>
        <w:t>】</w:t>
      </w:r>
    </w:p>
    <w:p w14:paraId="2BAB3646"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第〇条（昇給）</w:t>
      </w:r>
    </w:p>
    <w:p w14:paraId="624DD87F"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１．昇給は、原則として毎年〇月〇日（例：</w:t>
      </w:r>
      <w:r w:rsidRPr="00A77216">
        <w:rPr>
          <w:rFonts w:ascii="ＭＳ 明朝" w:eastAsia="ＭＳ 明朝" w:hAnsi="ＭＳ 明朝"/>
          <w:sz w:val="20"/>
          <w:szCs w:val="20"/>
        </w:rPr>
        <w:t>4月1日）付けで行うことがある。</w:t>
      </w:r>
    </w:p>
    <w:p w14:paraId="5F775B66"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２．昇給の有無及び昇給額は、各従業員の勤務成績、職務遂行能力、貢献度、勤怠状況、及び会社の業績等を総合的に評価する人事考課の結果に基づき、各人ごとに決定する。</w:t>
      </w:r>
    </w:p>
    <w:p w14:paraId="00FA3B0A"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３．前項の評価の結果、または従業員の勤務状況によっては、昇給しないことがある。</w:t>
      </w:r>
    </w:p>
    <w:p w14:paraId="1AB7A017"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４．著しく勤務成績が不良である場合、または懲戒処分を受けた場合等は、昇給を行わない。</w:t>
      </w:r>
    </w:p>
    <w:p w14:paraId="4B3688FD" w14:textId="11854157" w:rsid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５．第</w:t>
      </w:r>
      <w:r w:rsidRPr="00A77216">
        <w:rPr>
          <w:rFonts w:ascii="ＭＳ 明朝" w:eastAsia="ＭＳ 明朝" w:hAnsi="ＭＳ 明朝"/>
          <w:sz w:val="20"/>
          <w:szCs w:val="20"/>
        </w:rPr>
        <w:t>1項の定期昇給のほか、役職変更等に伴い、臨時に昇給を行うことがある。</w:t>
      </w:r>
    </w:p>
    <w:p w14:paraId="682A0CD2" w14:textId="77777777" w:rsidR="00A77216" w:rsidRDefault="00A77216" w:rsidP="00A77216">
      <w:pPr>
        <w:rPr>
          <w:rFonts w:ascii="ＭＳ 明朝" w:eastAsia="ＭＳ 明朝" w:hAnsi="ＭＳ 明朝" w:hint="eastAsia"/>
          <w:sz w:val="20"/>
          <w:szCs w:val="20"/>
        </w:rPr>
      </w:pPr>
    </w:p>
    <w:p w14:paraId="6F7E415F" w14:textId="4E12868F" w:rsidR="001B62C2" w:rsidRPr="00A77216" w:rsidRDefault="001B62C2" w:rsidP="00A77216">
      <w:pPr>
        <w:rPr>
          <w:rFonts w:ascii="ＭＳ 明朝" w:eastAsia="ＭＳ 明朝" w:hAnsi="ＭＳ 明朝"/>
          <w:sz w:val="20"/>
          <w:szCs w:val="20"/>
        </w:rPr>
      </w:pPr>
      <w:r w:rsidRPr="00A77216">
        <w:rPr>
          <w:rFonts w:ascii="ＭＳ 明朝" w:eastAsia="ＭＳ 明朝" w:hAnsi="ＭＳ 明朝" w:hint="eastAsia"/>
          <w:b/>
          <w:bCs/>
          <w:sz w:val="20"/>
          <w:szCs w:val="20"/>
        </w:rPr>
        <w:t>ポイント</w:t>
      </w:r>
    </w:p>
    <w:p w14:paraId="1DA4B711" w14:textId="77777777" w:rsidR="00A77216" w:rsidRPr="00A77216" w:rsidRDefault="00A77216" w:rsidP="00A77216">
      <w:pPr>
        <w:pStyle w:val="a7"/>
        <w:numPr>
          <w:ilvl w:val="0"/>
          <w:numId w:val="24"/>
        </w:numPr>
        <w:ind w:leftChars="0"/>
        <w:rPr>
          <w:rFonts w:ascii="ＭＳ 明朝" w:eastAsia="ＭＳ 明朝" w:hAnsi="ＭＳ 明朝"/>
          <w:sz w:val="20"/>
          <w:szCs w:val="20"/>
        </w:rPr>
      </w:pPr>
      <w:r w:rsidRPr="00A77216">
        <w:rPr>
          <w:rFonts w:ascii="ＭＳ 明朝" w:eastAsia="ＭＳ 明朝" w:hAnsi="ＭＳ 明朝" w:hint="eastAsia"/>
          <w:sz w:val="20"/>
          <w:szCs w:val="20"/>
        </w:rPr>
        <w:t>昇給の時期（年</w:t>
      </w:r>
      <w:r w:rsidRPr="00A77216">
        <w:rPr>
          <w:rFonts w:ascii="ＭＳ 明朝" w:eastAsia="ＭＳ 明朝" w:hAnsi="ＭＳ 明朝"/>
          <w:sz w:val="20"/>
          <w:szCs w:val="20"/>
        </w:rPr>
        <w:t>1回、特定日）を原則として定めています。</w:t>
      </w:r>
    </w:p>
    <w:p w14:paraId="530FD09B" w14:textId="77777777" w:rsidR="00A77216" w:rsidRPr="00A77216" w:rsidRDefault="00A77216" w:rsidP="00A77216">
      <w:pPr>
        <w:pStyle w:val="a7"/>
        <w:numPr>
          <w:ilvl w:val="0"/>
          <w:numId w:val="24"/>
        </w:numPr>
        <w:ind w:leftChars="0"/>
        <w:rPr>
          <w:rFonts w:ascii="ＭＳ 明朝" w:eastAsia="ＭＳ 明朝" w:hAnsi="ＭＳ 明朝"/>
          <w:sz w:val="20"/>
          <w:szCs w:val="20"/>
        </w:rPr>
      </w:pPr>
      <w:r w:rsidRPr="00A77216">
        <w:rPr>
          <w:rFonts w:ascii="ＭＳ 明朝" w:eastAsia="ＭＳ 明朝" w:hAnsi="ＭＳ 明朝" w:hint="eastAsia"/>
          <w:sz w:val="20"/>
          <w:szCs w:val="20"/>
        </w:rPr>
        <w:t>昇給が人事考課の結果（勤務成績、能力、貢献度など）と会社業績に基づいて決定されることを明記しています。</w:t>
      </w:r>
    </w:p>
    <w:p w14:paraId="20C2A473" w14:textId="77777777" w:rsidR="00A77216" w:rsidRPr="00A77216" w:rsidRDefault="00A77216" w:rsidP="00A77216">
      <w:pPr>
        <w:pStyle w:val="a7"/>
        <w:numPr>
          <w:ilvl w:val="0"/>
          <w:numId w:val="24"/>
        </w:numPr>
        <w:ind w:leftChars="0"/>
        <w:rPr>
          <w:rFonts w:ascii="ＭＳ 明朝" w:eastAsia="ＭＳ 明朝" w:hAnsi="ＭＳ 明朝"/>
          <w:sz w:val="20"/>
          <w:szCs w:val="20"/>
        </w:rPr>
      </w:pPr>
      <w:r w:rsidRPr="00A77216">
        <w:rPr>
          <w:rFonts w:ascii="ＭＳ 明朝" w:eastAsia="ＭＳ 明朝" w:hAnsi="ＭＳ 明朝" w:hint="eastAsia"/>
          <w:sz w:val="20"/>
          <w:szCs w:val="20"/>
        </w:rPr>
        <w:t>「行うことがある」「決定する」という表現で、昇給が自動的・確実ではないことを示唆しています。</w:t>
      </w:r>
    </w:p>
    <w:p w14:paraId="662B96F5" w14:textId="77777777" w:rsidR="00A77216" w:rsidRPr="00A77216" w:rsidRDefault="00A77216" w:rsidP="00A77216">
      <w:pPr>
        <w:pStyle w:val="a7"/>
        <w:numPr>
          <w:ilvl w:val="0"/>
          <w:numId w:val="24"/>
        </w:numPr>
        <w:ind w:leftChars="0"/>
        <w:rPr>
          <w:rFonts w:ascii="ＭＳ 明朝" w:eastAsia="ＭＳ 明朝" w:hAnsi="ＭＳ 明朝"/>
          <w:sz w:val="20"/>
          <w:szCs w:val="20"/>
        </w:rPr>
      </w:pPr>
      <w:r w:rsidRPr="00A77216">
        <w:rPr>
          <w:rFonts w:ascii="ＭＳ 明朝" w:eastAsia="ＭＳ 明朝" w:hAnsi="ＭＳ 明朝" w:hint="eastAsia"/>
          <w:sz w:val="20"/>
          <w:szCs w:val="20"/>
        </w:rPr>
        <w:t>評価結果や勤務状況によっては昇給しない可能性、懲戒処分等による不実施を明記しています。</w:t>
      </w:r>
    </w:p>
    <w:p w14:paraId="685B4E80" w14:textId="314B2446" w:rsidR="00F83C46" w:rsidRPr="00A77216" w:rsidRDefault="00A77216" w:rsidP="00A77216">
      <w:pPr>
        <w:pStyle w:val="a7"/>
        <w:numPr>
          <w:ilvl w:val="0"/>
          <w:numId w:val="24"/>
        </w:numPr>
        <w:ind w:leftChars="0"/>
        <w:rPr>
          <w:rFonts w:ascii="ＭＳ 明朝" w:eastAsia="ＭＳ 明朝" w:hAnsi="ＭＳ 明朝"/>
          <w:sz w:val="20"/>
          <w:szCs w:val="20"/>
        </w:rPr>
      </w:pPr>
      <w:r w:rsidRPr="00A77216">
        <w:rPr>
          <w:rFonts w:ascii="ＭＳ 明朝" w:eastAsia="ＭＳ 明朝" w:hAnsi="ＭＳ 明朝" w:hint="eastAsia"/>
          <w:sz w:val="20"/>
          <w:szCs w:val="20"/>
        </w:rPr>
        <w:t>役職変更等に伴う臨時昇給の可能性にも触れています。</w:t>
      </w:r>
    </w:p>
    <w:p w14:paraId="718AF932" w14:textId="77777777" w:rsidR="00A77216" w:rsidRDefault="00A77216" w:rsidP="00A77216">
      <w:pPr>
        <w:rPr>
          <w:rFonts w:ascii="ＭＳ 明朝" w:eastAsia="ＭＳ 明朝" w:hAnsi="ＭＳ 明朝" w:hint="eastAsia"/>
          <w:sz w:val="20"/>
          <w:szCs w:val="20"/>
        </w:rPr>
      </w:pPr>
    </w:p>
    <w:p w14:paraId="52C60F7A" w14:textId="19BF5E49" w:rsidR="00DE46A4" w:rsidRPr="00DE46A4" w:rsidRDefault="00DE46A4" w:rsidP="00B017BB">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A77216" w:rsidRPr="00A77216">
        <w:rPr>
          <w:rFonts w:ascii="ＭＳ 明朝" w:eastAsia="ＭＳ 明朝" w:hAnsi="ＭＳ 明朝" w:hint="eastAsia"/>
          <w:b/>
          <w:bCs/>
          <w:sz w:val="20"/>
          <w:szCs w:val="20"/>
        </w:rPr>
        <w:t>会社の業績をより強く反映させる例</w:t>
      </w:r>
      <w:r w:rsidRPr="00EA0438">
        <w:rPr>
          <w:rFonts w:ascii="ＭＳ 明朝" w:eastAsia="ＭＳ 明朝" w:hAnsi="ＭＳ 明朝" w:hint="eastAsia"/>
          <w:b/>
          <w:bCs/>
          <w:sz w:val="20"/>
          <w:szCs w:val="20"/>
        </w:rPr>
        <w:t>】</w:t>
      </w:r>
    </w:p>
    <w:p w14:paraId="247B8586"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第〇条（昇給）</w:t>
      </w:r>
    </w:p>
    <w:p w14:paraId="31BE399A"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１．会社は、会社の経営状況及び従業員の勤務成績、能力等を勘案し、原則として毎年〇月に昇給を行うことがある。</w:t>
      </w:r>
    </w:p>
    <w:p w14:paraId="69B48D34"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２．昇給の有無、時期、金額は、会社の業績及び人事考課の結果を総合的に判断して決定する。</w:t>
      </w:r>
    </w:p>
    <w:p w14:paraId="4E99EFF0" w14:textId="77777777" w:rsidR="00A77216" w:rsidRPr="00A7721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３．会社の業績が著しく悪化した場合、その他やむを得ない事由がある場合は、昇給を実施しないことがある。</w:t>
      </w:r>
    </w:p>
    <w:p w14:paraId="3FE1BAE8" w14:textId="0296A12F" w:rsidR="00F83C46" w:rsidRDefault="00A77216" w:rsidP="00A77216">
      <w:pPr>
        <w:rPr>
          <w:rFonts w:ascii="ＭＳ 明朝" w:eastAsia="ＭＳ 明朝" w:hAnsi="ＭＳ 明朝"/>
          <w:sz w:val="20"/>
          <w:szCs w:val="20"/>
        </w:rPr>
      </w:pPr>
      <w:r w:rsidRPr="00A77216">
        <w:rPr>
          <w:rFonts w:ascii="ＭＳ 明朝" w:eastAsia="ＭＳ 明朝" w:hAnsi="ＭＳ 明朝" w:hint="eastAsia"/>
          <w:sz w:val="20"/>
          <w:szCs w:val="20"/>
        </w:rPr>
        <w:t>４．人事考課の結果、勤務成績が良好でないと認められる場合は、昇給しないことがある。</w:t>
      </w:r>
    </w:p>
    <w:p w14:paraId="3AF9C987" w14:textId="77777777" w:rsidR="00A77216" w:rsidRDefault="00A77216" w:rsidP="00A77216">
      <w:pPr>
        <w:rPr>
          <w:rFonts w:ascii="ＭＳ 明朝" w:eastAsia="ＭＳ 明朝" w:hAnsi="ＭＳ 明朝" w:hint="eastAsia"/>
          <w:sz w:val="20"/>
          <w:szCs w:val="20"/>
        </w:rPr>
      </w:pPr>
    </w:p>
    <w:p w14:paraId="53BD7DC5" w14:textId="77777777" w:rsidR="001B62C2" w:rsidRPr="00A77216" w:rsidRDefault="001B62C2" w:rsidP="00A77216">
      <w:pPr>
        <w:rPr>
          <w:rFonts w:ascii="ＭＳ 明朝" w:eastAsia="ＭＳ 明朝" w:hAnsi="ＭＳ 明朝"/>
          <w:sz w:val="20"/>
          <w:szCs w:val="20"/>
        </w:rPr>
      </w:pPr>
      <w:r w:rsidRPr="00A77216">
        <w:rPr>
          <w:rFonts w:ascii="ＭＳ 明朝" w:eastAsia="ＭＳ 明朝" w:hAnsi="ＭＳ 明朝" w:hint="eastAsia"/>
          <w:b/>
          <w:bCs/>
          <w:sz w:val="20"/>
          <w:szCs w:val="20"/>
        </w:rPr>
        <w:t>ポイント</w:t>
      </w:r>
    </w:p>
    <w:p w14:paraId="572616FD" w14:textId="77777777" w:rsidR="00A77216" w:rsidRPr="00A77216" w:rsidRDefault="00A77216" w:rsidP="00A77216">
      <w:pPr>
        <w:pStyle w:val="a7"/>
        <w:numPr>
          <w:ilvl w:val="0"/>
          <w:numId w:val="23"/>
        </w:numPr>
        <w:ind w:leftChars="0"/>
        <w:rPr>
          <w:rFonts w:ascii="ＭＳ 明朝" w:eastAsia="ＭＳ 明朝" w:hAnsi="ＭＳ 明朝"/>
          <w:sz w:val="20"/>
          <w:szCs w:val="20"/>
        </w:rPr>
      </w:pPr>
      <w:r w:rsidRPr="00A77216">
        <w:rPr>
          <w:rFonts w:ascii="ＭＳ 明朝" w:eastAsia="ＭＳ 明朝" w:hAnsi="ＭＳ 明朝" w:hint="eastAsia"/>
          <w:sz w:val="20"/>
          <w:szCs w:val="20"/>
        </w:rPr>
        <w:t>会社の業績（経営状況）を昇給判断の重要な要素として前面に出しています。</w:t>
      </w:r>
    </w:p>
    <w:p w14:paraId="6B4CCEA2" w14:textId="77777777" w:rsidR="00A77216" w:rsidRPr="00A77216" w:rsidRDefault="00A77216" w:rsidP="00A77216">
      <w:pPr>
        <w:pStyle w:val="a7"/>
        <w:numPr>
          <w:ilvl w:val="0"/>
          <w:numId w:val="23"/>
        </w:numPr>
        <w:ind w:leftChars="0"/>
        <w:rPr>
          <w:rFonts w:ascii="ＭＳ 明朝" w:eastAsia="ＭＳ 明朝" w:hAnsi="ＭＳ 明朝"/>
          <w:sz w:val="20"/>
          <w:szCs w:val="20"/>
        </w:rPr>
      </w:pPr>
      <w:r w:rsidRPr="00A77216">
        <w:rPr>
          <w:rFonts w:ascii="ＭＳ 明朝" w:eastAsia="ＭＳ 明朝" w:hAnsi="ＭＳ 明朝" w:hint="eastAsia"/>
          <w:sz w:val="20"/>
          <w:szCs w:val="20"/>
        </w:rPr>
        <w:t>業績悪化等による昇給見送りの可能性を明確に規定しています。</w:t>
      </w:r>
    </w:p>
    <w:p w14:paraId="6BDC4679" w14:textId="7CA01E2D" w:rsidR="00F83C46" w:rsidRPr="00A77216" w:rsidRDefault="00A77216" w:rsidP="00A77216">
      <w:pPr>
        <w:pStyle w:val="a7"/>
        <w:numPr>
          <w:ilvl w:val="0"/>
          <w:numId w:val="23"/>
        </w:numPr>
        <w:ind w:leftChars="0"/>
        <w:rPr>
          <w:rFonts w:ascii="ＭＳ 明朝" w:eastAsia="ＭＳ 明朝" w:hAnsi="ＭＳ 明朝"/>
          <w:sz w:val="20"/>
          <w:szCs w:val="20"/>
        </w:rPr>
      </w:pPr>
      <w:r w:rsidRPr="00A77216">
        <w:rPr>
          <w:rFonts w:ascii="ＭＳ 明朝" w:eastAsia="ＭＳ 明朝" w:hAnsi="ＭＳ 明朝" w:hint="eastAsia"/>
          <w:sz w:val="20"/>
          <w:szCs w:val="20"/>
        </w:rPr>
        <w:t>昇給の有無・時期・金額を「総合的に判断して決定する」とし、会社の裁量の余地を残しています。</w:t>
      </w:r>
    </w:p>
    <w:p w14:paraId="595DF9BF" w14:textId="77777777" w:rsidR="00F83C46" w:rsidRDefault="00F83C46" w:rsidP="004F3AD2">
      <w:pPr>
        <w:rPr>
          <w:rFonts w:ascii="ＭＳ 明朝" w:eastAsia="ＭＳ 明朝" w:hAnsi="ＭＳ 明朝" w:hint="eastAsia"/>
          <w:sz w:val="20"/>
          <w:szCs w:val="20"/>
        </w:rPr>
      </w:pPr>
    </w:p>
    <w:p w14:paraId="3F087881" w14:textId="4303AFC6" w:rsidR="004F3AD2" w:rsidRDefault="00D506FA" w:rsidP="004F3AD2">
      <w:pPr>
        <w:rPr>
          <w:rFonts w:ascii="ＭＳ 明朝" w:eastAsia="ＭＳ 明朝" w:hAnsi="ＭＳ 明朝" w:hint="eastAsia"/>
          <w:sz w:val="20"/>
          <w:szCs w:val="20"/>
        </w:rPr>
      </w:pPr>
      <w:r>
        <w:rPr>
          <w:rFonts w:ascii="ＭＳ 明朝" w:eastAsia="ＭＳ 明朝" w:hAnsi="ＭＳ 明朝"/>
          <w:noProof/>
          <w:sz w:val="20"/>
          <w:szCs w:val="20"/>
        </w:rPr>
        <w:pict w14:anchorId="300E3B1E">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4A167FC3" w14:textId="6BCEE05E" w:rsidR="004F3AD2" w:rsidRDefault="004F3AD2" w:rsidP="004F3AD2">
      <w:pPr>
        <w:rPr>
          <w:rFonts w:ascii="ＭＳ 明朝" w:eastAsia="ＭＳ 明朝" w:hAnsi="ＭＳ 明朝"/>
          <w:b/>
          <w:bCs/>
          <w:sz w:val="20"/>
          <w:szCs w:val="20"/>
        </w:rPr>
      </w:pPr>
      <w:r w:rsidRPr="00130C30">
        <w:rPr>
          <w:rFonts w:ascii="ＭＳ 明朝" w:eastAsia="ＭＳ 明朝" w:hAnsi="ＭＳ 明朝"/>
          <w:b/>
          <w:bCs/>
          <w:sz w:val="20"/>
          <w:szCs w:val="20"/>
        </w:rPr>
        <w:lastRenderedPageBreak/>
        <w:t>【</w:t>
      </w:r>
      <w:r w:rsidR="001B62C2" w:rsidRPr="001B62C2">
        <w:rPr>
          <w:rFonts w:ascii="ＭＳ 明朝" w:eastAsia="ＭＳ 明朝" w:hAnsi="ＭＳ 明朝" w:hint="eastAsia"/>
          <w:b/>
          <w:bCs/>
          <w:sz w:val="20"/>
          <w:szCs w:val="20"/>
        </w:rPr>
        <w:t>記載にあたっての</w:t>
      </w:r>
      <w:r w:rsidR="001B62C2">
        <w:rPr>
          <w:rFonts w:ascii="ＭＳ 明朝" w:eastAsia="ＭＳ 明朝" w:hAnsi="ＭＳ 明朝" w:hint="eastAsia"/>
          <w:b/>
          <w:bCs/>
          <w:sz w:val="20"/>
          <w:szCs w:val="20"/>
        </w:rPr>
        <w:t>注意点</w:t>
      </w:r>
      <w:r w:rsidRPr="00130C30">
        <w:rPr>
          <w:rFonts w:ascii="ＭＳ 明朝" w:eastAsia="ＭＳ 明朝" w:hAnsi="ＭＳ 明朝"/>
          <w:b/>
          <w:bCs/>
          <w:sz w:val="20"/>
          <w:szCs w:val="20"/>
        </w:rPr>
        <w:t>】</w:t>
      </w:r>
    </w:p>
    <w:p w14:paraId="2FD9DAF0" w14:textId="77777777" w:rsidR="001B62C2" w:rsidRPr="00130C30" w:rsidRDefault="001B62C2" w:rsidP="004F3AD2">
      <w:pPr>
        <w:rPr>
          <w:rFonts w:ascii="ＭＳ 明朝" w:eastAsia="ＭＳ 明朝" w:hAnsi="ＭＳ 明朝" w:hint="eastAsia"/>
          <w:b/>
          <w:bCs/>
          <w:sz w:val="20"/>
          <w:szCs w:val="20"/>
        </w:rPr>
      </w:pPr>
    </w:p>
    <w:p w14:paraId="5E3FC2A7"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記載義務の遵守</w:t>
      </w:r>
    </w:p>
    <w:p w14:paraId="2ECEB24E" w14:textId="44507906" w:rsidR="00A77216" w:rsidRPr="00A7721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sz w:val="20"/>
          <w:szCs w:val="20"/>
        </w:rPr>
        <w:t>昇給に関する何らかのルール（たとえ「昇給は原則行わない」というルールでも）がある場合は、必ず就業規則に記載が必要です。</w:t>
      </w:r>
    </w:p>
    <w:p w14:paraId="366C5147"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明確性と予見可能性</w:t>
      </w:r>
    </w:p>
    <w:p w14:paraId="4A9B1827" w14:textId="56452A15" w:rsidR="00A77216" w:rsidRPr="00A7721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sz w:val="20"/>
          <w:szCs w:val="20"/>
        </w:rPr>
        <w:t>いつ（時期）、何を基準に（評価項目）、どのように（決定プロセス）昇給が決まるのか、従業員がある程度予見できるような記載が望ましいです。曖昧すぎると不信感や紛争の原因になります。</w:t>
      </w:r>
    </w:p>
    <w:p w14:paraId="3E9E8C86"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昇給の非保証</w:t>
      </w:r>
    </w:p>
    <w:p w14:paraId="3AFA6463" w14:textId="473E5DBA" w:rsidR="00A77216" w:rsidRPr="00A7721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sz w:val="20"/>
          <w:szCs w:val="20"/>
        </w:rPr>
        <w:t>「毎年必ず〇円昇給する」といった確定的な記載をしない限り、通常、昇給は会社の義務ではありません。「行うことがある」「決定する」「しないことがある」といった表現を適切に使い、昇給が保証されていないことを明確にすることが重要です。</w:t>
      </w:r>
    </w:p>
    <w:p w14:paraId="5EA6983C"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人事考課制度との連携</w:t>
      </w:r>
    </w:p>
    <w:p w14:paraId="32EA0A19" w14:textId="0AF11B07" w:rsidR="00A77216" w:rsidRPr="00A7721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sz w:val="20"/>
          <w:szCs w:val="20"/>
        </w:rPr>
        <w:t>昇給が人事考課に基づく場合は、評価基準やプロセスが公平・公正であることが求められます。人事考課制度自体の内容も重要になります。</w:t>
      </w:r>
    </w:p>
    <w:p w14:paraId="74418F2A"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不利益変更の制限</w:t>
      </w:r>
    </w:p>
    <w:p w14:paraId="57923CA5" w14:textId="01F377A4" w:rsidR="00A77216" w:rsidRPr="00A7721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sz w:val="20"/>
          <w:szCs w:val="20"/>
        </w:rPr>
        <w:t>既存の昇給ルールを従業員に不利益に変更することは、原則として合理的な理由と適切な手続きが必要です。</w:t>
      </w:r>
    </w:p>
    <w:p w14:paraId="3B47B378"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従業員への</w:t>
      </w:r>
      <w:r w:rsidRPr="00A77216">
        <w:rPr>
          <w:rFonts w:ascii="ＭＳ 明朝" w:eastAsia="ＭＳ 明朝" w:hAnsi="ＭＳ 明朝" w:hint="eastAsia"/>
          <w:b/>
          <w:bCs/>
          <w:sz w:val="20"/>
          <w:szCs w:val="20"/>
        </w:rPr>
        <w:t>周知</w:t>
      </w:r>
      <w:r w:rsidRPr="00A77216">
        <w:rPr>
          <w:rFonts w:ascii="ＭＳ 明朝" w:eastAsia="ＭＳ 明朝" w:hAnsi="ＭＳ 明朝" w:hint="eastAsia"/>
          <w:b/>
          <w:bCs/>
          <w:sz w:val="20"/>
          <w:szCs w:val="20"/>
        </w:rPr>
        <w:t>義務</w:t>
      </w:r>
    </w:p>
    <w:p w14:paraId="202D5E6F" w14:textId="2DCD627A" w:rsidR="00A77216" w:rsidRPr="00A7721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sz w:val="20"/>
          <w:szCs w:val="20"/>
        </w:rPr>
        <w:t>定めた内容は従業員に周知する必要があります。</w:t>
      </w:r>
    </w:p>
    <w:p w14:paraId="55600C59" w14:textId="77777777" w:rsidR="00A77216" w:rsidRPr="00A77216" w:rsidRDefault="00A77216" w:rsidP="00A77216">
      <w:pPr>
        <w:pStyle w:val="a7"/>
        <w:numPr>
          <w:ilvl w:val="0"/>
          <w:numId w:val="26"/>
        </w:numPr>
        <w:ind w:leftChars="0"/>
        <w:rPr>
          <w:rFonts w:ascii="ＭＳ 明朝" w:eastAsia="ＭＳ 明朝" w:hAnsi="ＭＳ 明朝"/>
          <w:b/>
          <w:bCs/>
          <w:sz w:val="20"/>
          <w:szCs w:val="20"/>
        </w:rPr>
      </w:pPr>
      <w:r w:rsidRPr="00A77216">
        <w:rPr>
          <w:rFonts w:ascii="ＭＳ 明朝" w:eastAsia="ＭＳ 明朝" w:hAnsi="ＭＳ 明朝" w:hint="eastAsia"/>
          <w:b/>
          <w:bCs/>
          <w:sz w:val="20"/>
          <w:szCs w:val="20"/>
        </w:rPr>
        <w:t>専門家への相談</w:t>
      </w:r>
    </w:p>
    <w:p w14:paraId="20ECFDCE" w14:textId="01487FEB" w:rsidR="00F83C46" w:rsidRDefault="00A77216" w:rsidP="00A77216">
      <w:pPr>
        <w:pStyle w:val="a7"/>
        <w:ind w:leftChars="0" w:left="440"/>
        <w:rPr>
          <w:rFonts w:ascii="ＭＳ 明朝" w:eastAsia="ＭＳ 明朝" w:hAnsi="ＭＳ 明朝"/>
          <w:sz w:val="20"/>
          <w:szCs w:val="20"/>
        </w:rPr>
      </w:pPr>
      <w:r w:rsidRPr="00A77216">
        <w:rPr>
          <w:rFonts w:ascii="ＭＳ 明朝" w:eastAsia="ＭＳ 明朝" w:hAnsi="ＭＳ 明朝" w:hint="eastAsia"/>
          <w:sz w:val="20"/>
          <w:szCs w:val="20"/>
        </w:rPr>
        <w:t>賃金制度、特に昇給ルールは従業員の関心が非常に高く、会社の経営にも影響します。自社の人事方針や経営状況に合った適切な昇給ルールを設計し、就業規則に落とし込む際には、社会保険労務士や弁護士などの専門家にご相談いただくことをお勧めします。</w:t>
      </w:r>
    </w:p>
    <w:p w14:paraId="219FD6E3" w14:textId="77777777" w:rsidR="00A77216" w:rsidRPr="00A77216" w:rsidRDefault="00A77216" w:rsidP="00A77216">
      <w:pPr>
        <w:rPr>
          <w:rFonts w:ascii="ＭＳ 明朝" w:eastAsia="ＭＳ 明朝" w:hAnsi="ＭＳ 明朝" w:hint="eastAsia"/>
          <w:sz w:val="20"/>
          <w:szCs w:val="20"/>
        </w:rPr>
      </w:pPr>
    </w:p>
    <w:p w14:paraId="32EB3321" w14:textId="04153589" w:rsidR="00B017BB" w:rsidRPr="00B017BB" w:rsidRDefault="00D506FA" w:rsidP="00B017BB">
      <w:pPr>
        <w:rPr>
          <w:rFonts w:ascii="ＭＳ 明朝" w:eastAsia="ＭＳ 明朝" w:hAnsi="ＭＳ 明朝"/>
          <w:sz w:val="20"/>
          <w:szCs w:val="20"/>
        </w:rPr>
      </w:pPr>
      <w:r>
        <w:rPr>
          <w:rFonts w:ascii="ＭＳ 明朝" w:eastAsia="ＭＳ 明朝" w:hAnsi="ＭＳ 明朝"/>
          <w:noProof/>
          <w:sz w:val="20"/>
          <w:szCs w:val="20"/>
        </w:rPr>
        <w:pict w14:anchorId="764CBF9A">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D506FA" w:rsidP="00A71D0C">
      <w:pPr>
        <w:rPr>
          <w:rFonts w:ascii="ＭＳ 明朝" w:eastAsia="ＭＳ 明朝" w:hAnsi="ＭＳ 明朝"/>
          <w:sz w:val="20"/>
          <w:szCs w:val="20"/>
        </w:rPr>
      </w:pPr>
      <w:r>
        <w:rPr>
          <w:rFonts w:ascii="ＭＳ 明朝" w:eastAsia="ＭＳ 明朝" w:hAnsi="ＭＳ 明朝"/>
          <w:noProof/>
          <w:sz w:val="20"/>
          <w:szCs w:val="20"/>
        </w:rPr>
        <w:pict w14:anchorId="3A1957A4">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7B0D" w14:textId="77777777" w:rsidR="00D506FA" w:rsidRDefault="00D506FA" w:rsidP="00622C4A">
      <w:r>
        <w:separator/>
      </w:r>
    </w:p>
  </w:endnote>
  <w:endnote w:type="continuationSeparator" w:id="0">
    <w:p w14:paraId="0C5310D9" w14:textId="77777777" w:rsidR="00D506FA" w:rsidRDefault="00D506FA"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DF23" w14:textId="77777777" w:rsidR="00D506FA" w:rsidRDefault="00D506FA" w:rsidP="00622C4A">
      <w:r>
        <w:separator/>
      </w:r>
    </w:p>
  </w:footnote>
  <w:footnote w:type="continuationSeparator" w:id="0">
    <w:p w14:paraId="210C64A4" w14:textId="77777777" w:rsidR="00D506FA" w:rsidRDefault="00D506FA"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6"/>
  </w:num>
  <w:num w:numId="3" w16cid:durableId="850144913">
    <w:abstractNumId w:val="16"/>
  </w:num>
  <w:num w:numId="4" w16cid:durableId="1647977441">
    <w:abstractNumId w:val="5"/>
  </w:num>
  <w:num w:numId="5" w16cid:durableId="1582370302">
    <w:abstractNumId w:val="7"/>
  </w:num>
  <w:num w:numId="6" w16cid:durableId="1415662071">
    <w:abstractNumId w:val="19"/>
  </w:num>
  <w:num w:numId="7" w16cid:durableId="121584339">
    <w:abstractNumId w:val="25"/>
  </w:num>
  <w:num w:numId="8" w16cid:durableId="788354662">
    <w:abstractNumId w:val="2"/>
  </w:num>
  <w:num w:numId="9" w16cid:durableId="1256480878">
    <w:abstractNumId w:val="12"/>
  </w:num>
  <w:num w:numId="10" w16cid:durableId="426116745">
    <w:abstractNumId w:val="18"/>
  </w:num>
  <w:num w:numId="11" w16cid:durableId="1637876400">
    <w:abstractNumId w:val="15"/>
  </w:num>
  <w:num w:numId="12" w16cid:durableId="1362170099">
    <w:abstractNumId w:val="20"/>
  </w:num>
  <w:num w:numId="13" w16cid:durableId="1226184725">
    <w:abstractNumId w:val="4"/>
  </w:num>
  <w:num w:numId="14" w16cid:durableId="881482328">
    <w:abstractNumId w:val="11"/>
  </w:num>
  <w:num w:numId="15" w16cid:durableId="1273322491">
    <w:abstractNumId w:val="22"/>
  </w:num>
  <w:num w:numId="16" w16cid:durableId="285354217">
    <w:abstractNumId w:val="9"/>
  </w:num>
  <w:num w:numId="17" w16cid:durableId="1193615453">
    <w:abstractNumId w:val="14"/>
  </w:num>
  <w:num w:numId="18" w16cid:durableId="1931041333">
    <w:abstractNumId w:val="24"/>
  </w:num>
  <w:num w:numId="19" w16cid:durableId="2106417936">
    <w:abstractNumId w:val="13"/>
  </w:num>
  <w:num w:numId="20" w16cid:durableId="839080545">
    <w:abstractNumId w:val="23"/>
  </w:num>
  <w:num w:numId="21" w16cid:durableId="809983616">
    <w:abstractNumId w:val="3"/>
  </w:num>
  <w:num w:numId="22" w16cid:durableId="520555726">
    <w:abstractNumId w:val="21"/>
  </w:num>
  <w:num w:numId="23" w16cid:durableId="719793491">
    <w:abstractNumId w:val="1"/>
  </w:num>
  <w:num w:numId="24" w16cid:durableId="1821732846">
    <w:abstractNumId w:val="17"/>
  </w:num>
  <w:num w:numId="25" w16cid:durableId="248081082">
    <w:abstractNumId w:val="8"/>
  </w:num>
  <w:num w:numId="26" w16cid:durableId="459224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06FA"/>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9967</Words>
  <Characters>10067</Characters>
  <Application>Microsoft Office Word</Application>
  <DocSecurity>0</DocSecurity>
  <Lines>529</Lines>
  <Paragraphs>646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2025-04-04T07:54:00Z</dcterms:created>
  <dcterms:modified xsi:type="dcterms:W3CDTF">2025-04-04T07:54:00Z</dcterms:modified>
</cp:coreProperties>
</file>