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CB66" w14:textId="60066746" w:rsidR="00130C30" w:rsidRDefault="00130C30" w:rsidP="00EA0438">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1 </w:t>
      </w:r>
      <w:r w:rsidR="000F5208" w:rsidRPr="000F5208">
        <w:rPr>
          <w:rFonts w:ascii="ＭＳ 明朝" w:eastAsia="ＭＳ 明朝" w:hAnsi="ＭＳ 明朝" w:hint="eastAsia"/>
          <w:b/>
          <w:bCs/>
          <w:sz w:val="20"/>
          <w:szCs w:val="20"/>
        </w:rPr>
        <w:t>全面禁止</w:t>
      </w:r>
      <w:r w:rsidRPr="00130C30">
        <w:rPr>
          <w:rFonts w:ascii="ＭＳ 明朝" w:eastAsia="ＭＳ 明朝" w:hAnsi="ＭＳ 明朝" w:hint="eastAsia"/>
          <w:b/>
          <w:bCs/>
          <w:sz w:val="20"/>
          <w:szCs w:val="20"/>
        </w:rPr>
        <w:t>の場合</w:t>
      </w:r>
      <w:r w:rsidRPr="00EA0438">
        <w:rPr>
          <w:rFonts w:ascii="ＭＳ 明朝" w:eastAsia="ＭＳ 明朝" w:hAnsi="ＭＳ 明朝"/>
          <w:b/>
          <w:bCs/>
          <w:sz w:val="20"/>
          <w:szCs w:val="20"/>
        </w:rPr>
        <w:t>】</w:t>
      </w:r>
    </w:p>
    <w:p w14:paraId="7343F078" w14:textId="0E1B8A93" w:rsidR="00130C30" w:rsidRDefault="00EA0438" w:rsidP="00EA043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hint="eastAsia"/>
          <w:b/>
          <w:bCs/>
          <w:sz w:val="20"/>
          <w:szCs w:val="20"/>
        </w:rPr>
        <w:t>（副業の禁止）</w:t>
      </w:r>
      <w:r w:rsidR="00130C30">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従業員は、在籍中に他の会社等に雇用され、又は自ら事業を営んではならない。</w:t>
      </w:r>
    </w:p>
    <w:p w14:paraId="51C63C02" w14:textId="77777777" w:rsidR="00130C30" w:rsidRDefault="00130C30" w:rsidP="00EA0438">
      <w:pPr>
        <w:rPr>
          <w:rFonts w:ascii="ＭＳ 明朝" w:eastAsia="ＭＳ 明朝" w:hAnsi="ＭＳ 明朝"/>
          <w:sz w:val="20"/>
          <w:szCs w:val="20"/>
        </w:rPr>
      </w:pPr>
    </w:p>
    <w:p w14:paraId="36252ED9" w14:textId="07A0E358" w:rsidR="00130C30" w:rsidRPr="00130C30" w:rsidRDefault="000F5208" w:rsidP="00130C30">
      <w:pPr>
        <w:rPr>
          <w:rFonts w:ascii="ＭＳ 明朝" w:eastAsia="ＭＳ 明朝" w:hAnsi="ＭＳ 明朝"/>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全面禁止を規定する場合、実務上は規定の合理性を立証できなければ無効と判断される可能性が高いため注意が必要です。特に近年では、副業禁止の合理性が裁判や行政指導の場で厳しく問われる傾向にあります。</w:t>
      </w:r>
    </w:p>
    <w:p w14:paraId="61CDC529" w14:textId="77777777" w:rsidR="00130C30" w:rsidRDefault="00130C30" w:rsidP="00EA0438">
      <w:pPr>
        <w:rPr>
          <w:rFonts w:ascii="ＭＳ 明朝" w:eastAsia="ＭＳ 明朝" w:hAnsi="ＭＳ 明朝"/>
          <w:sz w:val="20"/>
          <w:szCs w:val="20"/>
        </w:rPr>
      </w:pPr>
    </w:p>
    <w:p w14:paraId="5BEE2FF8" w14:textId="4E5503E6"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2 </w:t>
      </w:r>
      <w:r w:rsidR="000F5208" w:rsidRPr="000F5208">
        <w:rPr>
          <w:rFonts w:ascii="ＭＳ 明朝" w:eastAsia="ＭＳ 明朝" w:hAnsi="ＭＳ 明朝" w:hint="eastAsia"/>
          <w:b/>
          <w:bCs/>
          <w:sz w:val="20"/>
          <w:szCs w:val="20"/>
        </w:rPr>
        <w:t>原則禁止・許可制</w:t>
      </w:r>
      <w:r w:rsidRPr="00130C30">
        <w:rPr>
          <w:rFonts w:ascii="ＭＳ 明朝" w:eastAsia="ＭＳ 明朝" w:hAnsi="ＭＳ 明朝" w:hint="eastAsia"/>
          <w:b/>
          <w:bCs/>
          <w:sz w:val="20"/>
          <w:szCs w:val="20"/>
        </w:rPr>
        <w:t>の場合</w:t>
      </w:r>
      <w:r w:rsidRPr="00EA0438">
        <w:rPr>
          <w:rFonts w:ascii="ＭＳ 明朝" w:eastAsia="ＭＳ 明朝" w:hAnsi="ＭＳ 明朝"/>
          <w:b/>
          <w:bCs/>
          <w:sz w:val="20"/>
          <w:szCs w:val="20"/>
        </w:rPr>
        <w:t>】</w:t>
      </w:r>
    </w:p>
    <w:p w14:paraId="54720B39" w14:textId="77777777" w:rsidR="000F5208" w:rsidRPr="000F5208" w:rsidRDefault="00130C30" w:rsidP="000F520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hint="eastAsia"/>
          <w:b/>
          <w:bCs/>
          <w:sz w:val="20"/>
          <w:szCs w:val="20"/>
        </w:rPr>
        <w:t>（副業の許可制）</w:t>
      </w:r>
      <w:r>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従業員は、会社の許可なく副業（他の会社等への雇用、自営業、その他収入を得る活動全般をいう。以下同じ。）を行ってはならない。</w:t>
      </w:r>
    </w:p>
    <w:p w14:paraId="36256558"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２　副業を行うことを希望する従業員は、事前に所定の様式により会社に申請し、許可を得なければならない。</w:t>
      </w:r>
    </w:p>
    <w:p w14:paraId="53ADC06D"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３　会社は、申請された副業が以下のいずれかに該当すると判断した場合には、許可しないことがある。</w:t>
      </w:r>
    </w:p>
    <w:p w14:paraId="4BBBFF2C"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(1) 会社の業務遂行に支障を及ぼす恐れがある場合</w:t>
      </w:r>
    </w:p>
    <w:p w14:paraId="06391234"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(2) 会社の企業秘密が漏洩する恐れがある場合</w:t>
      </w:r>
    </w:p>
    <w:p w14:paraId="567C18D9"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(3) 会社の利益と相反する競業行為にあたる場合</w:t>
      </w:r>
    </w:p>
    <w:p w14:paraId="71D2335E"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(4) 会社の信用や名誉を損なう恐れがある場合</w:t>
      </w:r>
    </w:p>
    <w:p w14:paraId="4D86ADE8" w14:textId="55D5E343" w:rsidR="00130C30"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(5) </w:t>
      </w:r>
      <w:r w:rsidRPr="000F5208">
        <w:rPr>
          <w:rFonts w:ascii="ＭＳ 明朝" w:eastAsia="ＭＳ 明朝" w:hAnsi="ＭＳ 明朝" w:hint="eastAsia"/>
          <w:sz w:val="20"/>
          <w:szCs w:val="20"/>
        </w:rPr>
        <w:t>その他、会社の業務運営に具体的な支障を及ぼす恐れがある場合</w:t>
      </w:r>
    </w:p>
    <w:p w14:paraId="0D5649AC" w14:textId="77777777" w:rsidR="00130C30" w:rsidRDefault="00130C30" w:rsidP="00EA0438">
      <w:pPr>
        <w:rPr>
          <w:rFonts w:ascii="ＭＳ 明朝" w:eastAsia="ＭＳ 明朝" w:hAnsi="ＭＳ 明朝"/>
          <w:sz w:val="20"/>
          <w:szCs w:val="20"/>
        </w:rPr>
      </w:pPr>
    </w:p>
    <w:p w14:paraId="51BA758E" w14:textId="514A4019" w:rsidR="00130C30" w:rsidRPr="00130C30" w:rsidRDefault="000F5208" w:rsidP="00130C30">
      <w:pPr>
        <w:rPr>
          <w:rFonts w:ascii="ＭＳ 明朝" w:eastAsia="ＭＳ 明朝" w:hAnsi="ＭＳ 明朝"/>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副業禁止を基本としつつ、一定の許可基準を設けることで労務管理を明確化できます。判断基準が曖昧にならないよう注意しましょう。</w:t>
      </w:r>
    </w:p>
    <w:p w14:paraId="2F534F6B" w14:textId="77777777" w:rsidR="00130C30" w:rsidRDefault="00130C30" w:rsidP="00EA0438">
      <w:pPr>
        <w:rPr>
          <w:rFonts w:ascii="ＭＳ 明朝" w:eastAsia="ＭＳ 明朝" w:hAnsi="ＭＳ 明朝"/>
          <w:b/>
          <w:bCs/>
          <w:sz w:val="20"/>
          <w:szCs w:val="20"/>
        </w:rPr>
      </w:pPr>
    </w:p>
    <w:p w14:paraId="3C4AE212" w14:textId="170315E9"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3 </w:t>
      </w:r>
      <w:r w:rsidR="000F5208" w:rsidRPr="000F5208">
        <w:rPr>
          <w:rFonts w:ascii="ＭＳ 明朝" w:eastAsia="ＭＳ 明朝" w:hAnsi="ＭＳ 明朝" w:hint="eastAsia"/>
          <w:b/>
          <w:bCs/>
          <w:sz w:val="20"/>
          <w:szCs w:val="20"/>
        </w:rPr>
        <w:t>原則容認・届出制</w:t>
      </w:r>
      <w:r w:rsidR="000F5208">
        <w:rPr>
          <w:rFonts w:ascii="ＭＳ 明朝" w:eastAsia="ＭＳ 明朝" w:hAnsi="ＭＳ 明朝" w:hint="eastAsia"/>
          <w:b/>
          <w:bCs/>
          <w:sz w:val="20"/>
          <w:szCs w:val="20"/>
        </w:rPr>
        <w:t>の</w:t>
      </w:r>
      <w:r w:rsidRPr="00130C30">
        <w:rPr>
          <w:rFonts w:ascii="ＭＳ 明朝" w:eastAsia="ＭＳ 明朝" w:hAnsi="ＭＳ 明朝" w:hint="eastAsia"/>
          <w:b/>
          <w:bCs/>
          <w:sz w:val="20"/>
          <w:szCs w:val="20"/>
        </w:rPr>
        <w:t>場合</w:t>
      </w:r>
      <w:r w:rsidRPr="00EA0438">
        <w:rPr>
          <w:rFonts w:ascii="ＭＳ 明朝" w:eastAsia="ＭＳ 明朝" w:hAnsi="ＭＳ 明朝"/>
          <w:b/>
          <w:bCs/>
          <w:sz w:val="20"/>
          <w:szCs w:val="20"/>
        </w:rPr>
        <w:t>】</w:t>
      </w:r>
    </w:p>
    <w:p w14:paraId="2D4D088A" w14:textId="78D7E1B0" w:rsidR="000F5208" w:rsidRPr="000F5208" w:rsidRDefault="00130C30" w:rsidP="000F520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hint="eastAsia"/>
          <w:b/>
          <w:bCs/>
          <w:sz w:val="20"/>
          <w:szCs w:val="20"/>
        </w:rPr>
        <w:t>（副業・兼業）</w:t>
      </w:r>
      <w:r>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従業員は、所定の労働時間外において、副業・兼業（以下「副業」という。）を行うことができる。</w:t>
      </w:r>
    </w:p>
    <w:p w14:paraId="7F4D6421"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２　副業を行うにあたっては、事前に会社に所定の届出を行うものとする。</w:t>
      </w:r>
    </w:p>
    <w:p w14:paraId="57074990"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hint="eastAsia"/>
          <w:sz w:val="20"/>
          <w:szCs w:val="20"/>
        </w:rPr>
        <w:t>３　会社は、届出のあった副業が以下のいずれかに該当すると判断した場合には、当該副業の禁止又は制限を命じることがある。</w:t>
      </w:r>
    </w:p>
    <w:p w14:paraId="4D9DF1A7"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(1) 労務提供上の支障がある場合</w:t>
      </w:r>
    </w:p>
    <w:p w14:paraId="3F4C736D" w14:textId="39946764"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(2) </w:t>
      </w:r>
      <w:r w:rsidRPr="000F5208">
        <w:rPr>
          <w:rFonts w:ascii="ＭＳ 明朝" w:eastAsia="ＭＳ 明朝" w:hAnsi="ＭＳ 明朝" w:hint="eastAsia"/>
          <w:sz w:val="20"/>
          <w:szCs w:val="20"/>
        </w:rPr>
        <w:t>企業秘密の漏洩が生じ、またはその恐れがある場合</w:t>
      </w:r>
    </w:p>
    <w:p w14:paraId="72F4FBAE"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(3) 会社の名誉や信用を損なう行為や、信頼関係を破壊する行為がある場合</w:t>
      </w:r>
    </w:p>
    <w:p w14:paraId="3320FE92" w14:textId="3B682F4F" w:rsidR="00130C30"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(4) 競業により、企業の利益を害する場合</w:t>
      </w:r>
    </w:p>
    <w:p w14:paraId="3AAB79FB" w14:textId="77777777" w:rsidR="000F5208" w:rsidRDefault="000F5208" w:rsidP="000F5208">
      <w:pPr>
        <w:rPr>
          <w:rFonts w:ascii="ＭＳ 明朝" w:eastAsia="ＭＳ 明朝" w:hAnsi="ＭＳ 明朝" w:hint="eastAsia"/>
          <w:sz w:val="20"/>
          <w:szCs w:val="20"/>
        </w:rPr>
      </w:pPr>
    </w:p>
    <w:p w14:paraId="219BE07D" w14:textId="5A0CFA1C" w:rsidR="00130C30" w:rsidRPr="00130C30" w:rsidRDefault="000F5208" w:rsidP="00130C30">
      <w:pPr>
        <w:rPr>
          <w:rFonts w:ascii="ＭＳ 明朝" w:eastAsia="ＭＳ 明朝" w:hAnsi="ＭＳ 明朝"/>
          <w:b/>
          <w:bCs/>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近年の働き方改革に合致した記載であり、副業を認めつつ一定の管理体制を設けること</w:t>
      </w:r>
      <w:r w:rsidRPr="000F5208">
        <w:rPr>
          <w:rFonts w:ascii="ＭＳ 明朝" w:eastAsia="ＭＳ 明朝" w:hAnsi="ＭＳ 明朝" w:hint="eastAsia"/>
          <w:sz w:val="20"/>
          <w:szCs w:val="20"/>
        </w:rPr>
        <w:lastRenderedPageBreak/>
        <w:t>ができます。ただし、届出の運用が曖昧になると、後のトラブルに発展する可能性がありますので注意が必要です。</w:t>
      </w:r>
    </w:p>
    <w:p w14:paraId="090FC024" w14:textId="77777777" w:rsidR="00130C30" w:rsidRPr="00130C30" w:rsidRDefault="00130C30" w:rsidP="00EA0438">
      <w:pPr>
        <w:rPr>
          <w:rFonts w:ascii="ＭＳ 明朝" w:eastAsia="ＭＳ 明朝" w:hAnsi="ＭＳ 明朝"/>
          <w:b/>
          <w:bCs/>
          <w:sz w:val="20"/>
          <w:szCs w:val="20"/>
        </w:rPr>
      </w:pPr>
    </w:p>
    <w:p w14:paraId="40E29DC9" w14:textId="2936A0B7"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4 </w:t>
      </w:r>
      <w:r w:rsidR="000F5208" w:rsidRPr="000F5208">
        <w:rPr>
          <w:rFonts w:ascii="ＭＳ 明朝" w:eastAsia="ＭＳ 明朝" w:hAnsi="ＭＳ 明朝" w:hint="eastAsia"/>
          <w:b/>
          <w:bCs/>
          <w:sz w:val="20"/>
          <w:szCs w:val="20"/>
        </w:rPr>
        <w:t>原則容認・許可制</w:t>
      </w:r>
      <w:r w:rsidR="000F5208">
        <w:rPr>
          <w:rFonts w:ascii="ＭＳ 明朝" w:eastAsia="ＭＳ 明朝" w:hAnsi="ＭＳ 明朝" w:hint="eastAsia"/>
          <w:b/>
          <w:bCs/>
          <w:sz w:val="20"/>
          <w:szCs w:val="20"/>
        </w:rPr>
        <w:t>の</w:t>
      </w:r>
      <w:r w:rsidRPr="00130C30">
        <w:rPr>
          <w:rFonts w:ascii="ＭＳ 明朝" w:eastAsia="ＭＳ 明朝" w:hAnsi="ＭＳ 明朝" w:hint="eastAsia"/>
          <w:b/>
          <w:bCs/>
          <w:sz w:val="20"/>
          <w:szCs w:val="20"/>
        </w:rPr>
        <w:t>場合</w:t>
      </w:r>
      <w:r w:rsidRPr="00EA0438">
        <w:rPr>
          <w:rFonts w:ascii="ＭＳ 明朝" w:eastAsia="ＭＳ 明朝" w:hAnsi="ＭＳ 明朝"/>
          <w:b/>
          <w:bCs/>
          <w:sz w:val="20"/>
          <w:szCs w:val="20"/>
        </w:rPr>
        <w:t>】</w:t>
      </w:r>
    </w:p>
    <w:p w14:paraId="03258F4C" w14:textId="77777777" w:rsidR="000F5208" w:rsidRPr="000F5208" w:rsidRDefault="00130C30" w:rsidP="000F5208">
      <w:pPr>
        <w:rPr>
          <w:rFonts w:ascii="ＭＳ 明朝" w:eastAsia="ＭＳ 明朝" w:hAnsi="ＭＳ 明朝"/>
          <w:sz w:val="20"/>
          <w:szCs w:val="20"/>
        </w:rPr>
      </w:pPr>
      <w:r w:rsidRPr="00EA0438">
        <w:rPr>
          <w:rFonts w:ascii="ＭＳ 明朝" w:eastAsia="ＭＳ 明朝" w:hAnsi="ＭＳ 明朝"/>
          <w:b/>
          <w:bCs/>
          <w:sz w:val="20"/>
          <w:szCs w:val="20"/>
        </w:rPr>
        <w:t>第●条</w:t>
      </w:r>
      <w:r w:rsidR="000F5208" w:rsidRPr="000F5208">
        <w:rPr>
          <w:rFonts w:ascii="ＭＳ 明朝" w:eastAsia="ＭＳ 明朝" w:hAnsi="ＭＳ 明朝"/>
          <w:b/>
          <w:bCs/>
          <w:sz w:val="20"/>
          <w:szCs w:val="20"/>
        </w:rPr>
        <w:t>（副業・兼業）</w:t>
      </w:r>
      <w:r>
        <w:rPr>
          <w:rFonts w:ascii="ＭＳ 明朝" w:eastAsia="ＭＳ 明朝" w:hAnsi="ＭＳ 明朝" w:hint="eastAsia"/>
          <w:b/>
          <w:bCs/>
          <w:sz w:val="20"/>
          <w:szCs w:val="20"/>
        </w:rPr>
        <w:t xml:space="preserve">　</w:t>
      </w:r>
      <w:r w:rsidR="000F5208" w:rsidRPr="000F5208">
        <w:rPr>
          <w:rFonts w:ascii="ＭＳ 明朝" w:eastAsia="ＭＳ 明朝" w:hAnsi="ＭＳ 明朝" w:hint="eastAsia"/>
          <w:sz w:val="20"/>
          <w:szCs w:val="20"/>
        </w:rPr>
        <w:t>従業員は、勤務時間外において副業・兼業（以下「副業」という。）を行おうとする場合は、事前に会社に所定の様式により申請し、会社の承認を得なければならない。</w:t>
      </w:r>
    </w:p>
    <w:p w14:paraId="52F6FE2C"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２　会社は、前項の申請があった場合において、当該副業が以下のいずれかに該当すると判断するときは、これを承認しないことがある。</w:t>
      </w:r>
    </w:p>
    <w:p w14:paraId="6881B43A" w14:textId="3A4FDE4E"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(1) </w:t>
      </w:r>
      <w:r w:rsidRPr="000F5208">
        <w:rPr>
          <w:rFonts w:ascii="ＭＳ 明朝" w:eastAsia="ＭＳ 明朝" w:hAnsi="ＭＳ 明朝" w:hint="eastAsia"/>
          <w:sz w:val="20"/>
          <w:szCs w:val="20"/>
        </w:rPr>
        <w:t>所定労働時間または業務遂行に支障を生じる恐れがある場合</w:t>
      </w:r>
    </w:p>
    <w:p w14:paraId="52EC0889"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(2) 会社の企業秘密、ノウハウ等が漏洩する恐れがある場合</w:t>
      </w:r>
    </w:p>
    <w:p w14:paraId="44104616"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(3) 会社の信用・名誉を毀損する、またはその恐れがある場合</w:t>
      </w:r>
    </w:p>
    <w:p w14:paraId="3F5D9D6C"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(4) 会社の利益と相反する競業関係が生じる恐れがある場合</w:t>
      </w:r>
    </w:p>
    <w:p w14:paraId="056D1380" w14:textId="77777777" w:rsidR="000F5208" w:rsidRPr="000F5208"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(5) その他、会社の業務運営に具体的な支障が生じる恐れがある場合</w:t>
      </w:r>
    </w:p>
    <w:p w14:paraId="4863D534" w14:textId="4491D21E" w:rsidR="00130C30" w:rsidRDefault="000F5208" w:rsidP="000F5208">
      <w:pPr>
        <w:rPr>
          <w:rFonts w:ascii="ＭＳ 明朝" w:eastAsia="ＭＳ 明朝" w:hAnsi="ＭＳ 明朝"/>
          <w:sz w:val="20"/>
          <w:szCs w:val="20"/>
        </w:rPr>
      </w:pPr>
      <w:r w:rsidRPr="000F5208">
        <w:rPr>
          <w:rFonts w:ascii="ＭＳ 明朝" w:eastAsia="ＭＳ 明朝" w:hAnsi="ＭＳ 明朝"/>
          <w:sz w:val="20"/>
          <w:szCs w:val="20"/>
        </w:rPr>
        <w:t xml:space="preserve"> ３　承認後であっても、前項各号に該当する事態が生じた場合、会社は承認を取り消し、または副業の中止を命じることがある。</w:t>
      </w:r>
    </w:p>
    <w:p w14:paraId="69443FA7" w14:textId="77777777" w:rsidR="00130C30" w:rsidRDefault="00130C30" w:rsidP="00EA0438">
      <w:pPr>
        <w:rPr>
          <w:rFonts w:ascii="ＭＳ 明朝" w:eastAsia="ＭＳ 明朝" w:hAnsi="ＭＳ 明朝"/>
          <w:sz w:val="20"/>
          <w:szCs w:val="20"/>
        </w:rPr>
      </w:pPr>
    </w:p>
    <w:p w14:paraId="026B7E9C" w14:textId="79CCADA2" w:rsidR="00130C30" w:rsidRPr="00130C30" w:rsidRDefault="000F5208" w:rsidP="00130C30">
      <w:pPr>
        <w:rPr>
          <w:rFonts w:ascii="ＭＳ 明朝" w:eastAsia="ＭＳ 明朝" w:hAnsi="ＭＳ 明朝"/>
          <w:b/>
          <w:bCs/>
          <w:sz w:val="20"/>
          <w:szCs w:val="20"/>
        </w:rPr>
      </w:pPr>
      <w:r w:rsidRPr="000F5208">
        <w:rPr>
          <w:rFonts w:ascii="ＭＳ 明朝" w:eastAsia="ＭＳ 明朝" w:hAnsi="ＭＳ 明朝" w:hint="eastAsia"/>
          <w:b/>
          <w:bCs/>
          <w:sz w:val="20"/>
          <w:szCs w:val="20"/>
        </w:rPr>
        <w:t>解説</w:t>
      </w:r>
      <w:r w:rsidR="00130C30" w:rsidRPr="00130C30">
        <w:rPr>
          <w:rFonts w:ascii="ＭＳ 明朝" w:eastAsia="ＭＳ 明朝" w:hAnsi="ＭＳ 明朝" w:hint="eastAsia"/>
          <w:sz w:val="20"/>
          <w:szCs w:val="20"/>
        </w:rPr>
        <w:t>：</w:t>
      </w:r>
      <w:r w:rsidRPr="000F5208">
        <w:rPr>
          <w:rFonts w:ascii="ＭＳ 明朝" w:eastAsia="ＭＳ 明朝" w:hAnsi="ＭＳ 明朝" w:hint="eastAsia"/>
          <w:sz w:val="20"/>
          <w:szCs w:val="20"/>
        </w:rPr>
        <w:t>許可制によって副業を管理でき、届出制よりも厳格な運用が可能になります。承認基準を明確化し、適切な運用が求められます。</w:t>
      </w:r>
    </w:p>
    <w:p w14:paraId="2C792819" w14:textId="77777777" w:rsidR="00130C30" w:rsidRDefault="00130C30" w:rsidP="00130C30">
      <w:pPr>
        <w:rPr>
          <w:rFonts w:ascii="ＭＳ 明朝" w:eastAsia="ＭＳ 明朝" w:hAnsi="ＭＳ 明朝" w:hint="eastAsia"/>
          <w:sz w:val="20"/>
          <w:szCs w:val="20"/>
        </w:rPr>
      </w:pPr>
    </w:p>
    <w:p w14:paraId="23B9546E" w14:textId="5BAA39D3" w:rsidR="00EA0438" w:rsidRPr="00EA0438" w:rsidRDefault="00581981" w:rsidP="00130C30">
      <w:pPr>
        <w:rPr>
          <w:rFonts w:ascii="ＭＳ 明朝" w:eastAsia="ＭＳ 明朝" w:hAnsi="ＭＳ 明朝"/>
          <w:sz w:val="20"/>
          <w:szCs w:val="20"/>
        </w:rPr>
      </w:pPr>
      <w:r>
        <w:rPr>
          <w:rFonts w:ascii="ＭＳ 明朝" w:eastAsia="ＭＳ 明朝" w:hAnsi="ＭＳ 明朝"/>
          <w:noProof/>
          <w:sz w:val="20"/>
          <w:szCs w:val="20"/>
        </w:rPr>
        <w:pict w14:anchorId="4E27A1F4">
          <v:rect id="_x0000_i1026" alt="" style="width:425.2pt;height:.05pt;mso-width-percent:0;mso-height-percent:0;mso-width-percent:0;mso-height-percent:0" o:hralign="center" o:hrstd="t" o:hrnoshade="t" o:hr="t" fillcolor="#1b1c1d" stroked="f">
            <v:textbox inset="5.85pt,.7pt,5.85pt,.7pt"/>
          </v:rect>
        </w:pict>
      </w:r>
    </w:p>
    <w:p w14:paraId="12139200" w14:textId="77777777" w:rsidR="00130C30" w:rsidRDefault="00130C30" w:rsidP="00EA0438">
      <w:pPr>
        <w:rPr>
          <w:rFonts w:ascii="ＭＳ 明朝" w:eastAsia="ＭＳ 明朝" w:hAnsi="ＭＳ 明朝"/>
          <w:b/>
          <w:bCs/>
          <w:sz w:val="20"/>
          <w:szCs w:val="20"/>
        </w:rPr>
      </w:pPr>
    </w:p>
    <w:p w14:paraId="17E8D741" w14:textId="59790076"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581981" w:rsidP="00A71D0C">
      <w:pPr>
        <w:rPr>
          <w:rFonts w:ascii="ＭＳ 明朝" w:eastAsia="ＭＳ 明朝" w:hAnsi="ＭＳ 明朝"/>
          <w:sz w:val="20"/>
          <w:szCs w:val="20"/>
        </w:rPr>
      </w:pPr>
      <w:r>
        <w:rPr>
          <w:rFonts w:ascii="ＭＳ 明朝" w:eastAsia="ＭＳ 明朝" w:hAnsi="ＭＳ 明朝"/>
          <w:noProof/>
          <w:sz w:val="20"/>
          <w:szCs w:val="20"/>
        </w:rPr>
        <w:pict w14:anchorId="617CE5AE">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029E" w14:textId="77777777" w:rsidR="00581981" w:rsidRDefault="00581981" w:rsidP="00622C4A">
      <w:r>
        <w:separator/>
      </w:r>
    </w:p>
  </w:endnote>
  <w:endnote w:type="continuationSeparator" w:id="0">
    <w:p w14:paraId="7E3878F7" w14:textId="77777777" w:rsidR="00581981" w:rsidRDefault="00581981"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47E0" w14:textId="77777777" w:rsidR="00581981" w:rsidRDefault="00581981" w:rsidP="00622C4A">
      <w:r>
        <w:separator/>
      </w:r>
    </w:p>
  </w:footnote>
  <w:footnote w:type="continuationSeparator" w:id="0">
    <w:p w14:paraId="16D46C4E" w14:textId="77777777" w:rsidR="00581981" w:rsidRDefault="00581981"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5"/>
  </w:num>
  <w:num w:numId="4" w16cid:durableId="1647977441">
    <w:abstractNumId w:val="2"/>
  </w:num>
  <w:num w:numId="5" w16cid:durableId="1582370302">
    <w:abstractNumId w:val="4"/>
  </w:num>
  <w:num w:numId="6" w16cid:durableId="1415662071">
    <w:abstractNumId w:val="6"/>
  </w:num>
  <w:num w:numId="7" w16cid:durableId="121584339">
    <w:abstractNumId w:val="7"/>
  </w:num>
  <w:num w:numId="8" w16cid:durableId="78835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9979</Words>
  <Characters>10080</Characters>
  <Application>Microsoft Office Word</Application>
  <DocSecurity>0</DocSecurity>
  <Lines>560</Lines>
  <Paragraphs>647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2025-04-04T01:36:00Z</dcterms:created>
  <dcterms:modified xsi:type="dcterms:W3CDTF">2025-04-04T01:36:00Z</dcterms:modified>
</cp:coreProperties>
</file>