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11FD" w14:textId="579B7C18" w:rsidR="007230AC" w:rsidRDefault="000802DF" w:rsidP="007230AC">
      <w:pPr>
        <w:rPr>
          <w:rFonts w:ascii="ＭＳ 明朝" w:eastAsia="ＭＳ 明朝" w:hAnsi="ＭＳ 明朝"/>
          <w:sz w:val="20"/>
          <w:szCs w:val="20"/>
        </w:rPr>
      </w:pPr>
      <w:r w:rsidRPr="000802DF">
        <w:rPr>
          <w:rFonts w:ascii="ＭＳ 明朝" w:eastAsia="ＭＳ 明朝" w:hAnsi="ＭＳ 明朝" w:hint="eastAsia"/>
          <w:sz w:val="20"/>
          <w:szCs w:val="20"/>
        </w:rPr>
        <w:t>永年勤続表彰は、法律で義務付けられた制度ではなく、会社が従業員の長年の貢献に感謝し、報いるために任意で設けるものです。永年勤続表彰</w:t>
      </w:r>
      <w:r>
        <w:rPr>
          <w:rFonts w:ascii="ＭＳ 明朝" w:eastAsia="ＭＳ 明朝" w:hAnsi="ＭＳ 明朝" w:hint="eastAsia"/>
          <w:sz w:val="20"/>
          <w:szCs w:val="20"/>
        </w:rPr>
        <w:t>の規定を</w:t>
      </w:r>
      <w:r w:rsidRPr="000802DF">
        <w:rPr>
          <w:rFonts w:ascii="ＭＳ 明朝" w:eastAsia="ＭＳ 明朝" w:hAnsi="ＭＳ 明朝" w:hint="eastAsia"/>
          <w:sz w:val="20"/>
          <w:szCs w:val="20"/>
        </w:rPr>
        <w:t>設ける場合は、対象者、表彰の基準となる勤続年数、表彰の内容などを就業規則に明記する必要があります。</w:t>
      </w:r>
    </w:p>
    <w:p w14:paraId="03CEEEE4" w14:textId="77777777" w:rsidR="000802DF" w:rsidRPr="007230AC" w:rsidRDefault="000802DF" w:rsidP="007230AC">
      <w:pPr>
        <w:rPr>
          <w:rFonts w:ascii="ＭＳ 明朝" w:eastAsia="ＭＳ 明朝" w:hAnsi="ＭＳ 明朝" w:hint="eastAsia"/>
          <w:sz w:val="20"/>
          <w:szCs w:val="20"/>
        </w:rPr>
      </w:pPr>
    </w:p>
    <w:p w14:paraId="06FF56AB" w14:textId="7F25AC74" w:rsidR="00FA4B40" w:rsidRDefault="00892564" w:rsidP="00FA4B40">
      <w:pPr>
        <w:rPr>
          <w:rFonts w:ascii="ＭＳ 明朝" w:eastAsia="ＭＳ 明朝" w:hAnsi="ＭＳ 明朝"/>
          <w:sz w:val="20"/>
          <w:szCs w:val="20"/>
        </w:rPr>
      </w:pPr>
      <w:r>
        <w:rPr>
          <w:rFonts w:ascii="ＭＳ 明朝" w:eastAsia="ＭＳ 明朝" w:hAnsi="ＭＳ 明朝"/>
          <w:noProof/>
          <w:sz w:val="20"/>
          <w:szCs w:val="20"/>
        </w:rPr>
        <w:pict w14:anchorId="6355DCC5">
          <v:rect id="_x0000_i1029" alt="" style="width:425.2pt;height:.05pt;mso-width-percent:0;mso-height-percent:0;mso-width-percent:0;mso-height-percent:0" o:hralign="center" o:hrstd="t" o:hrnoshade="t" o:hr="t" fillcolor="#1b1c1d" stroked="f">
            <v:textbox inset="5.85pt,.7pt,5.85pt,.7pt"/>
          </v:rect>
        </w:pict>
      </w:r>
    </w:p>
    <w:p w14:paraId="680A3C8F" w14:textId="77777777" w:rsidR="000802DF" w:rsidRDefault="000802DF" w:rsidP="000802DF">
      <w:pPr>
        <w:rPr>
          <w:rFonts w:ascii="ＭＳ 明朝" w:eastAsia="ＭＳ 明朝" w:hAnsi="ＭＳ 明朝"/>
          <w:sz w:val="20"/>
          <w:szCs w:val="20"/>
        </w:rPr>
      </w:pPr>
    </w:p>
    <w:p w14:paraId="72A042E3" w14:textId="0910E412"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第○章　表彰及び懲戒</w:t>
      </w:r>
    </w:p>
    <w:p w14:paraId="09330291"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第○条（表彰の種類）</w:t>
      </w:r>
    </w:p>
    <w:p w14:paraId="04F63126"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会社は、従業員が次の各号のいずれかに該当する場合には、これを表彰する。</w:t>
      </w:r>
    </w:p>
    <w:p w14:paraId="73C82251"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(1) （業務上の功績など）</w:t>
      </w:r>
    </w:p>
    <w:p w14:paraId="5FD9815F"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(2) （災害防止や人命救助など）</w:t>
      </w:r>
    </w:p>
    <w:p w14:paraId="364514C5"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(3) 永年にわたり誠実に勤務し、その功労が認められるとき（永年勤続表彰）</w:t>
      </w:r>
    </w:p>
    <w:p w14:paraId="133A9BB1"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(4) （その他、社会貢献や他の模範となる行為など）</w:t>
      </w:r>
    </w:p>
    <w:p w14:paraId="4A738BC6" w14:textId="77777777" w:rsidR="000802DF" w:rsidRPr="000802DF" w:rsidRDefault="000802DF" w:rsidP="000802DF">
      <w:pPr>
        <w:rPr>
          <w:rFonts w:ascii="ＭＳ 明朝" w:eastAsia="ＭＳ 明朝" w:hAnsi="ＭＳ 明朝"/>
          <w:sz w:val="20"/>
          <w:szCs w:val="20"/>
        </w:rPr>
      </w:pPr>
    </w:p>
    <w:p w14:paraId="4DC606CB"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第○条（永年勤続表彰）</w:t>
      </w:r>
    </w:p>
    <w:p w14:paraId="40FF67BF"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１　会社は、従業員の長年の勤続を奨励し、その功労に報いるため、永年勤続表彰制度を設ける。</w:t>
      </w:r>
    </w:p>
    <w:p w14:paraId="213BE79A"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２　表彰は、毎年○月○日（以下「基準日」という。）現在において、次の各号に定める勤続年数に達した従業員に対し行う。</w:t>
      </w:r>
    </w:p>
    <w:p w14:paraId="1230B0ED"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(1) 勤続○年</w:t>
      </w:r>
    </w:p>
    <w:p w14:paraId="71002D7D"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(2) 勤続○年</w:t>
      </w:r>
    </w:p>
    <w:p w14:paraId="2EDE19DC"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(3) 勤続○年</w:t>
      </w:r>
    </w:p>
    <w:p w14:paraId="1992D3BB"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３　勤続年数の計算は、入社日から基準日までとし、次の各号に定める期間は勤続年数から除算する。</w:t>
      </w:r>
    </w:p>
    <w:p w14:paraId="30D1795D"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(1) 休職期間（ただし、育児・介護休業法に基づく育児休業期間及び介護休業期間、業務上の傷病による休業期間を除く）</w:t>
      </w:r>
    </w:p>
    <w:p w14:paraId="6F29A2C0"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(2) （その他、会社が定める期間があれば記載。例：自己都合による休職期間など）</w:t>
      </w:r>
    </w:p>
    <w:p w14:paraId="2B5581E8"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４　表彰は、次の各号に定めるところにより行う。</w:t>
      </w:r>
    </w:p>
    <w:p w14:paraId="0A65792D"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(1) 勤続○年の者： 表彰状及び金○円</w:t>
      </w:r>
    </w:p>
    <w:p w14:paraId="71E6694B"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(2) 勤続○年の者： 表彰状、金○円及び特別休暇○日</w:t>
      </w:r>
    </w:p>
    <w:p w14:paraId="2F625A0F"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(3) 勤続○年の者： 表彰状、金○円及び特別休暇○日</w:t>
      </w:r>
    </w:p>
    <w:p w14:paraId="6B25B602"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５　前項の特別休暇の取得方法及び有効期間については、別に定める。</w:t>
      </w:r>
    </w:p>
    <w:p w14:paraId="20C44C49"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６　表彰の実施時期は、原則として毎年○月とする。</w:t>
      </w:r>
    </w:p>
    <w:p w14:paraId="25AF5307"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７　基準日において、次のいずれかに該当する従業員については、表彰を行わないことがある。</w:t>
      </w:r>
    </w:p>
    <w:p w14:paraId="52110A76"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(1) 懲戒処分を受け、その処分が解除されていない者</w:t>
      </w:r>
    </w:p>
    <w:p w14:paraId="72CB1F50" w14:textId="77777777" w:rsid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 xml:space="preserve">　</w:t>
      </w:r>
      <w:r w:rsidRPr="000802DF">
        <w:rPr>
          <w:rFonts w:ascii="ＭＳ 明朝" w:eastAsia="ＭＳ 明朝" w:hAnsi="ＭＳ 明朝"/>
          <w:sz w:val="20"/>
          <w:szCs w:val="20"/>
        </w:rPr>
        <w:t>(2) 正当な理由なく欠勤が多い等、勤務状況が著しく不良であると会社が認めた者</w:t>
      </w:r>
    </w:p>
    <w:p w14:paraId="45937E78" w14:textId="4667A985" w:rsidR="000802DF" w:rsidRPr="000802DF" w:rsidRDefault="00892564" w:rsidP="000802DF">
      <w:pPr>
        <w:rPr>
          <w:rFonts w:ascii="ＭＳ 明朝" w:eastAsia="ＭＳ 明朝" w:hAnsi="ＭＳ 明朝" w:hint="eastAsia"/>
          <w:sz w:val="20"/>
          <w:szCs w:val="20"/>
        </w:rPr>
      </w:pPr>
      <w:r>
        <w:rPr>
          <w:rFonts w:ascii="ＭＳ 明朝" w:eastAsia="ＭＳ 明朝" w:hAnsi="ＭＳ 明朝"/>
          <w:noProof/>
          <w:sz w:val="20"/>
          <w:szCs w:val="20"/>
        </w:rPr>
        <w:lastRenderedPageBreak/>
        <w:pict w14:anchorId="11DF2AB0">
          <v:rect id="_x0000_i1028" alt="" style="width:425.2pt;height:.05pt;mso-width-percent:0;mso-height-percent:0;mso-width-percent:0;mso-height-percent:0" o:hralign="center" o:hrstd="t" o:hrnoshade="t" o:hr="t" fillcolor="#1b1c1d" stroked="f">
            <v:textbox inset="5.85pt,.7pt,5.85pt,.7pt"/>
          </v:rect>
        </w:pict>
      </w:r>
    </w:p>
    <w:p w14:paraId="757D4715" w14:textId="77777777" w:rsidR="000802DF" w:rsidRPr="000802DF" w:rsidRDefault="000802DF" w:rsidP="000802DF">
      <w:pPr>
        <w:rPr>
          <w:rFonts w:ascii="ＭＳ 明朝" w:eastAsia="ＭＳ 明朝" w:hAnsi="ＭＳ 明朝"/>
          <w:b/>
          <w:bCs/>
          <w:sz w:val="20"/>
          <w:szCs w:val="20"/>
        </w:rPr>
      </w:pPr>
    </w:p>
    <w:p w14:paraId="621CD69B" w14:textId="12CA0038" w:rsidR="000802DF" w:rsidRPr="000802DF" w:rsidRDefault="000802DF" w:rsidP="000802DF">
      <w:pPr>
        <w:rPr>
          <w:rFonts w:ascii="ＭＳ 明朝" w:eastAsia="ＭＳ 明朝" w:hAnsi="ＭＳ 明朝"/>
          <w:b/>
          <w:bCs/>
          <w:sz w:val="20"/>
          <w:szCs w:val="20"/>
        </w:rPr>
      </w:pPr>
      <w:r w:rsidRPr="00D43B7F">
        <w:rPr>
          <w:rFonts w:ascii="ＭＳ 明朝" w:eastAsia="ＭＳ 明朝" w:hAnsi="ＭＳ 明朝"/>
          <w:b/>
          <w:bCs/>
          <w:sz w:val="20"/>
          <w:szCs w:val="20"/>
        </w:rPr>
        <w:t>【</w:t>
      </w:r>
      <w:r w:rsidRPr="000802DF">
        <w:rPr>
          <w:rFonts w:ascii="ＭＳ 明朝" w:eastAsia="ＭＳ 明朝" w:hAnsi="ＭＳ 明朝" w:hint="eastAsia"/>
          <w:b/>
          <w:bCs/>
          <w:sz w:val="20"/>
          <w:szCs w:val="20"/>
        </w:rPr>
        <w:t>詳細を別規程に委任する場合の記載例</w:t>
      </w:r>
      <w:r w:rsidRPr="00D43B7F">
        <w:rPr>
          <w:rFonts w:ascii="ＭＳ 明朝" w:eastAsia="ＭＳ 明朝" w:hAnsi="ＭＳ 明朝"/>
          <w:b/>
          <w:bCs/>
          <w:sz w:val="20"/>
          <w:szCs w:val="20"/>
        </w:rPr>
        <w:t>】</w:t>
      </w:r>
    </w:p>
    <w:p w14:paraId="0761DA65"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第○条（永年勤続表彰）</w:t>
      </w:r>
    </w:p>
    <w:p w14:paraId="5003FF40"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１　会社は、従業員の永年の功労に報いるため、永年勤続表彰を行う。</w:t>
      </w:r>
    </w:p>
    <w:p w14:paraId="44641AAF" w14:textId="77777777" w:rsidR="000802DF" w:rsidRPr="000802DF" w:rsidRDefault="000802DF" w:rsidP="000802DF">
      <w:pPr>
        <w:rPr>
          <w:rFonts w:ascii="ＭＳ 明朝" w:eastAsia="ＭＳ 明朝" w:hAnsi="ＭＳ 明朝"/>
          <w:sz w:val="20"/>
          <w:szCs w:val="20"/>
        </w:rPr>
      </w:pPr>
      <w:r w:rsidRPr="000802DF">
        <w:rPr>
          <w:rFonts w:ascii="ＭＳ 明朝" w:eastAsia="ＭＳ 明朝" w:hAnsi="ＭＳ 明朝" w:hint="eastAsia"/>
          <w:sz w:val="20"/>
          <w:szCs w:val="20"/>
        </w:rPr>
        <w:t>２　表彰の対象者、基準日、勤続年数の計算方法、表彰内容（表彰金、記念品、特別休暇等）及び手続き等の詳細については、別に定める「永年勤続表彰規程」による。</w:t>
      </w:r>
    </w:p>
    <w:p w14:paraId="210429E5" w14:textId="77777777" w:rsidR="000802DF" w:rsidRPr="000802DF" w:rsidRDefault="000802DF" w:rsidP="000802DF">
      <w:pPr>
        <w:rPr>
          <w:rFonts w:ascii="ＭＳ 明朝" w:eastAsia="ＭＳ 明朝" w:hAnsi="ＭＳ 明朝"/>
          <w:b/>
          <w:bCs/>
          <w:sz w:val="20"/>
          <w:szCs w:val="20"/>
        </w:rPr>
      </w:pPr>
    </w:p>
    <w:p w14:paraId="3F087881" w14:textId="6378CB65" w:rsidR="004F3AD2" w:rsidRDefault="00892564"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78850F4E" w14:textId="637A2686" w:rsidR="000802DF" w:rsidRPr="000802DF" w:rsidRDefault="000802DF" w:rsidP="000802DF">
      <w:pPr>
        <w:pStyle w:val="a7"/>
        <w:numPr>
          <w:ilvl w:val="0"/>
          <w:numId w:val="75"/>
        </w:numPr>
        <w:ind w:leftChars="0"/>
        <w:rPr>
          <w:rFonts w:ascii="ＭＳ 明朝" w:eastAsia="ＭＳ 明朝" w:hAnsi="ＭＳ 明朝"/>
          <w:sz w:val="20"/>
          <w:szCs w:val="20"/>
        </w:rPr>
      </w:pPr>
      <w:r w:rsidRPr="000802DF">
        <w:rPr>
          <w:rFonts w:ascii="ＭＳ 明朝" w:eastAsia="ＭＳ 明朝" w:hAnsi="ＭＳ 明朝" w:hint="eastAsia"/>
          <w:sz w:val="20"/>
          <w:szCs w:val="20"/>
        </w:rPr>
        <w:t>誰が、いつ、何年勤続で、何をもらえるのかを具体的に記載します。「○」の部分には、必ず会社が定めた具体的な数字や内容を入れてください。</w:t>
      </w:r>
    </w:p>
    <w:p w14:paraId="23A92304" w14:textId="53E88136" w:rsidR="000802DF" w:rsidRPr="000802DF" w:rsidRDefault="000802DF" w:rsidP="000802DF">
      <w:pPr>
        <w:pStyle w:val="a7"/>
        <w:numPr>
          <w:ilvl w:val="0"/>
          <w:numId w:val="75"/>
        </w:numPr>
        <w:ind w:leftChars="0"/>
        <w:rPr>
          <w:rFonts w:ascii="ＭＳ 明朝" w:eastAsia="ＭＳ 明朝" w:hAnsi="ＭＳ 明朝"/>
          <w:sz w:val="20"/>
          <w:szCs w:val="20"/>
        </w:rPr>
      </w:pPr>
      <w:r w:rsidRPr="000802DF">
        <w:rPr>
          <w:rFonts w:ascii="ＭＳ 明朝" w:eastAsia="ＭＳ 明朝" w:hAnsi="ＭＳ 明朝" w:hint="eastAsia"/>
          <w:sz w:val="20"/>
          <w:szCs w:val="20"/>
        </w:rPr>
        <w:t>入社日を起算点とし、休職期間などを算入するか除外するか、ルールを明確に定めておくことがトラブル防止につながります。特に育児・介護休業期間の扱いは注意が必要です。</w:t>
      </w:r>
    </w:p>
    <w:p w14:paraId="2AB117B6" w14:textId="5457E2DC" w:rsidR="000802DF" w:rsidRPr="000802DF" w:rsidRDefault="000802DF" w:rsidP="000802DF">
      <w:pPr>
        <w:pStyle w:val="a7"/>
        <w:numPr>
          <w:ilvl w:val="0"/>
          <w:numId w:val="75"/>
        </w:numPr>
        <w:ind w:leftChars="0"/>
        <w:rPr>
          <w:rFonts w:ascii="ＭＳ 明朝" w:eastAsia="ＭＳ 明朝" w:hAnsi="ＭＳ 明朝"/>
          <w:sz w:val="20"/>
          <w:szCs w:val="20"/>
        </w:rPr>
      </w:pPr>
      <w:r w:rsidRPr="000802DF">
        <w:rPr>
          <w:rFonts w:ascii="ＭＳ 明朝" w:eastAsia="ＭＳ 明朝" w:hAnsi="ＭＳ 明朝" w:hint="eastAsia"/>
          <w:sz w:val="20"/>
          <w:szCs w:val="20"/>
        </w:rPr>
        <w:t>表彰内容は、一時金、記念品、特別休暇（リフレッシュ休暇）などを組み合わせることが多いです。金銭は原則給与所得として課税対象です。記念品は社会通念上相当な範囲であれば課税されない場合があります。特別休暇は有給であれば賃金として扱われます。</w:t>
      </w:r>
    </w:p>
    <w:p w14:paraId="66E770FD" w14:textId="0702D0D4" w:rsidR="000802DF" w:rsidRPr="000802DF" w:rsidRDefault="000802DF" w:rsidP="000802DF">
      <w:pPr>
        <w:pStyle w:val="a7"/>
        <w:numPr>
          <w:ilvl w:val="0"/>
          <w:numId w:val="75"/>
        </w:numPr>
        <w:ind w:leftChars="0"/>
        <w:rPr>
          <w:rFonts w:ascii="ＭＳ 明朝" w:eastAsia="ＭＳ 明朝" w:hAnsi="ＭＳ 明朝"/>
          <w:sz w:val="20"/>
          <w:szCs w:val="20"/>
        </w:rPr>
      </w:pPr>
      <w:r w:rsidRPr="000802DF">
        <w:rPr>
          <w:rFonts w:ascii="ＭＳ 明朝" w:eastAsia="ＭＳ 明朝" w:hAnsi="ＭＳ 明朝" w:hint="eastAsia"/>
          <w:sz w:val="20"/>
          <w:szCs w:val="20"/>
        </w:rPr>
        <w:t>いつの時点の勤続年数で判断するか（基準日）、いつ表彰式や支給を行うか（実施時期）を定めます。</w:t>
      </w:r>
    </w:p>
    <w:p w14:paraId="57E68BE0" w14:textId="69DAC2E8" w:rsidR="000802DF" w:rsidRPr="000802DF" w:rsidRDefault="000802DF" w:rsidP="000802DF">
      <w:pPr>
        <w:pStyle w:val="a7"/>
        <w:numPr>
          <w:ilvl w:val="0"/>
          <w:numId w:val="75"/>
        </w:numPr>
        <w:ind w:leftChars="0"/>
        <w:rPr>
          <w:rFonts w:ascii="ＭＳ 明朝" w:eastAsia="ＭＳ 明朝" w:hAnsi="ＭＳ 明朝"/>
          <w:sz w:val="20"/>
          <w:szCs w:val="20"/>
        </w:rPr>
      </w:pPr>
      <w:r w:rsidRPr="000802DF">
        <w:rPr>
          <w:rFonts w:ascii="ＭＳ 明朝" w:eastAsia="ＭＳ 明朝" w:hAnsi="ＭＳ 明朝" w:hint="eastAsia"/>
          <w:sz w:val="20"/>
          <w:szCs w:val="20"/>
        </w:rPr>
        <w:t>表彰対象から除外するケースがあれば、明記しておくことが考えられます。</w:t>
      </w:r>
    </w:p>
    <w:p w14:paraId="4290F4C7" w14:textId="4C9B10B2" w:rsidR="000802DF" w:rsidRPr="000802DF" w:rsidRDefault="000802DF" w:rsidP="000802DF">
      <w:pPr>
        <w:pStyle w:val="a7"/>
        <w:numPr>
          <w:ilvl w:val="0"/>
          <w:numId w:val="75"/>
        </w:numPr>
        <w:ind w:leftChars="0"/>
        <w:rPr>
          <w:rFonts w:ascii="ＭＳ 明朝" w:eastAsia="ＭＳ 明朝" w:hAnsi="ＭＳ 明朝"/>
          <w:sz w:val="20"/>
          <w:szCs w:val="20"/>
        </w:rPr>
      </w:pPr>
      <w:r w:rsidRPr="000802DF">
        <w:rPr>
          <w:rFonts w:ascii="ＭＳ 明朝" w:eastAsia="ＭＳ 明朝" w:hAnsi="ＭＳ 明朝" w:hint="eastAsia"/>
          <w:sz w:val="20"/>
          <w:szCs w:val="20"/>
        </w:rPr>
        <w:t>パートタイム労働者など、多様な雇用形態の従業員がいる場合、その適用についてどのように考えるかを検討し、不合理な差別とならないよう配慮が必要です。</w:t>
      </w:r>
    </w:p>
    <w:p w14:paraId="7240327A" w14:textId="73DC69FB" w:rsidR="007230AC" w:rsidRDefault="000802DF" w:rsidP="000802DF">
      <w:pPr>
        <w:pStyle w:val="a7"/>
        <w:numPr>
          <w:ilvl w:val="0"/>
          <w:numId w:val="75"/>
        </w:numPr>
        <w:ind w:leftChars="0"/>
        <w:rPr>
          <w:rFonts w:ascii="ＭＳ 明朝" w:eastAsia="ＭＳ 明朝" w:hAnsi="ＭＳ 明朝"/>
          <w:sz w:val="20"/>
          <w:szCs w:val="20"/>
        </w:rPr>
      </w:pPr>
      <w:r w:rsidRPr="000802DF">
        <w:rPr>
          <w:rFonts w:ascii="ＭＳ 明朝" w:eastAsia="ＭＳ 明朝" w:hAnsi="ＭＳ 明朝" w:hint="eastAsia"/>
          <w:sz w:val="20"/>
          <w:szCs w:val="20"/>
        </w:rPr>
        <w:t>特に詳細なルールは、「永年勤続表彰規程」のように別規程に定め、就業規則本体ではその規程を参照する形にすると、管理がしやすくなります。</w:t>
      </w:r>
    </w:p>
    <w:p w14:paraId="1F944BB4" w14:textId="77777777" w:rsidR="000802DF" w:rsidRPr="000802DF" w:rsidRDefault="000802DF" w:rsidP="000802DF">
      <w:pPr>
        <w:rPr>
          <w:rFonts w:ascii="ＭＳ 明朝" w:eastAsia="ＭＳ 明朝" w:hAnsi="ＭＳ 明朝" w:hint="eastAsia"/>
          <w:sz w:val="20"/>
          <w:szCs w:val="20"/>
        </w:rPr>
      </w:pPr>
    </w:p>
    <w:p w14:paraId="32EB3321" w14:textId="04153589" w:rsidR="00B017BB" w:rsidRPr="00B017BB" w:rsidRDefault="00892564"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892564"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4C08" w14:textId="77777777" w:rsidR="00892564" w:rsidRDefault="00892564" w:rsidP="00622C4A">
      <w:r>
        <w:separator/>
      </w:r>
    </w:p>
  </w:endnote>
  <w:endnote w:type="continuationSeparator" w:id="0">
    <w:p w14:paraId="20031AB0" w14:textId="77777777" w:rsidR="00892564" w:rsidRDefault="00892564"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F65E0" w14:textId="77777777" w:rsidR="00892564" w:rsidRDefault="00892564" w:rsidP="00622C4A">
      <w:r>
        <w:separator/>
      </w:r>
    </w:p>
  </w:footnote>
  <w:footnote w:type="continuationSeparator" w:id="0">
    <w:p w14:paraId="3ABC3469" w14:textId="77777777" w:rsidR="00892564" w:rsidRDefault="00892564"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7E1597"/>
    <w:multiLevelType w:val="hybridMultilevel"/>
    <w:tmpl w:val="29BA1AE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B8035C"/>
    <w:multiLevelType w:val="hybridMultilevel"/>
    <w:tmpl w:val="38EC29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75E3152"/>
    <w:multiLevelType w:val="hybridMultilevel"/>
    <w:tmpl w:val="14D2FD80"/>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79857BB"/>
    <w:multiLevelType w:val="hybridMultilevel"/>
    <w:tmpl w:val="BE681F7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B360B7A"/>
    <w:multiLevelType w:val="hybridMultilevel"/>
    <w:tmpl w:val="EB909D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A60C00"/>
    <w:multiLevelType w:val="hybridMultilevel"/>
    <w:tmpl w:val="FD0EC7B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8297016"/>
    <w:multiLevelType w:val="hybridMultilevel"/>
    <w:tmpl w:val="8AA66346"/>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0"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C178E7"/>
    <w:multiLevelType w:val="hybridMultilevel"/>
    <w:tmpl w:val="24CAAF9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44454185"/>
    <w:multiLevelType w:val="hybridMultilevel"/>
    <w:tmpl w:val="9ABCC166"/>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AFB5577"/>
    <w:multiLevelType w:val="hybridMultilevel"/>
    <w:tmpl w:val="E93669E8"/>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4D1C77E7"/>
    <w:multiLevelType w:val="hybridMultilevel"/>
    <w:tmpl w:val="529CB77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663B3801"/>
    <w:multiLevelType w:val="hybridMultilevel"/>
    <w:tmpl w:val="0CD4868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1AE7ECE"/>
    <w:multiLevelType w:val="hybridMultilevel"/>
    <w:tmpl w:val="D8E099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7437303C"/>
    <w:multiLevelType w:val="hybridMultilevel"/>
    <w:tmpl w:val="73748A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1"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ED93026"/>
    <w:multiLevelType w:val="hybridMultilevel"/>
    <w:tmpl w:val="9ED8498C"/>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FCC05F0"/>
    <w:multiLevelType w:val="hybridMultilevel"/>
    <w:tmpl w:val="F494897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8"/>
  </w:num>
  <w:num w:numId="3" w16cid:durableId="850144913">
    <w:abstractNumId w:val="41"/>
  </w:num>
  <w:num w:numId="4" w16cid:durableId="1647977441">
    <w:abstractNumId w:val="16"/>
  </w:num>
  <w:num w:numId="5" w16cid:durableId="1582370302">
    <w:abstractNumId w:val="21"/>
  </w:num>
  <w:num w:numId="6" w16cid:durableId="1415662071">
    <w:abstractNumId w:val="51"/>
  </w:num>
  <w:num w:numId="7" w16cid:durableId="121584339">
    <w:abstractNumId w:val="69"/>
  </w:num>
  <w:num w:numId="8" w16cid:durableId="788354662">
    <w:abstractNumId w:val="6"/>
  </w:num>
  <w:num w:numId="9" w16cid:durableId="1256480878">
    <w:abstractNumId w:val="32"/>
  </w:num>
  <w:num w:numId="10" w16cid:durableId="426116745">
    <w:abstractNumId w:val="50"/>
  </w:num>
  <w:num w:numId="11" w16cid:durableId="1637876400">
    <w:abstractNumId w:val="40"/>
  </w:num>
  <w:num w:numId="12" w16cid:durableId="1362170099">
    <w:abstractNumId w:val="52"/>
  </w:num>
  <w:num w:numId="13" w16cid:durableId="1226184725">
    <w:abstractNumId w:val="14"/>
  </w:num>
  <w:num w:numId="14" w16cid:durableId="881482328">
    <w:abstractNumId w:val="31"/>
  </w:num>
  <w:num w:numId="15" w16cid:durableId="1273322491">
    <w:abstractNumId w:val="61"/>
  </w:num>
  <w:num w:numId="16" w16cid:durableId="285354217">
    <w:abstractNumId w:val="26"/>
  </w:num>
  <w:num w:numId="17" w16cid:durableId="1193615453">
    <w:abstractNumId w:val="36"/>
  </w:num>
  <w:num w:numId="18" w16cid:durableId="1931041333">
    <w:abstractNumId w:val="67"/>
  </w:num>
  <w:num w:numId="19" w16cid:durableId="2106417936">
    <w:abstractNumId w:val="34"/>
  </w:num>
  <w:num w:numId="20" w16cid:durableId="839080545">
    <w:abstractNumId w:val="66"/>
  </w:num>
  <w:num w:numId="21" w16cid:durableId="809983616">
    <w:abstractNumId w:val="10"/>
  </w:num>
  <w:num w:numId="22" w16cid:durableId="520555726">
    <w:abstractNumId w:val="60"/>
  </w:num>
  <w:num w:numId="23" w16cid:durableId="719793491">
    <w:abstractNumId w:val="1"/>
  </w:num>
  <w:num w:numId="24" w16cid:durableId="1821732846">
    <w:abstractNumId w:val="47"/>
  </w:num>
  <w:num w:numId="25" w16cid:durableId="248081082">
    <w:abstractNumId w:val="23"/>
  </w:num>
  <w:num w:numId="26" w16cid:durableId="459224905">
    <w:abstractNumId w:val="29"/>
  </w:num>
  <w:num w:numId="27" w16cid:durableId="1450202150">
    <w:abstractNumId w:val="5"/>
  </w:num>
  <w:num w:numId="28" w16cid:durableId="2109691295">
    <w:abstractNumId w:val="62"/>
  </w:num>
  <w:num w:numId="29" w16cid:durableId="169876932">
    <w:abstractNumId w:val="7"/>
  </w:num>
  <w:num w:numId="30" w16cid:durableId="620302096">
    <w:abstractNumId w:val="3"/>
  </w:num>
  <w:num w:numId="31" w16cid:durableId="2132478388">
    <w:abstractNumId w:val="57"/>
  </w:num>
  <w:num w:numId="32" w16cid:durableId="1883057193">
    <w:abstractNumId w:val="59"/>
  </w:num>
  <w:num w:numId="33" w16cid:durableId="738790480">
    <w:abstractNumId w:val="70"/>
  </w:num>
  <w:num w:numId="34" w16cid:durableId="1848446633">
    <w:abstractNumId w:val="27"/>
  </w:num>
  <w:num w:numId="35" w16cid:durableId="1942374195">
    <w:abstractNumId w:val="38"/>
  </w:num>
  <w:num w:numId="36" w16cid:durableId="1150175870">
    <w:abstractNumId w:val="13"/>
  </w:num>
  <w:num w:numId="37" w16cid:durableId="577597011">
    <w:abstractNumId w:val="20"/>
  </w:num>
  <w:num w:numId="38" w16cid:durableId="2068844238">
    <w:abstractNumId w:val="25"/>
  </w:num>
  <w:num w:numId="39" w16cid:durableId="1251037158">
    <w:abstractNumId w:val="54"/>
  </w:num>
  <w:num w:numId="40" w16cid:durableId="1828090770">
    <w:abstractNumId w:val="68"/>
  </w:num>
  <w:num w:numId="41" w16cid:durableId="29964773">
    <w:abstractNumId w:val="19"/>
  </w:num>
  <w:num w:numId="42" w16cid:durableId="544299458">
    <w:abstractNumId w:val="33"/>
  </w:num>
  <w:num w:numId="43" w16cid:durableId="773593415">
    <w:abstractNumId w:val="53"/>
  </w:num>
  <w:num w:numId="44" w16cid:durableId="2042243835">
    <w:abstractNumId w:val="22"/>
  </w:num>
  <w:num w:numId="45" w16cid:durableId="1521625802">
    <w:abstractNumId w:val="30"/>
  </w:num>
  <w:num w:numId="46" w16cid:durableId="1630941950">
    <w:abstractNumId w:val="28"/>
  </w:num>
  <w:num w:numId="47" w16cid:durableId="1919554940">
    <w:abstractNumId w:val="39"/>
  </w:num>
  <w:num w:numId="48" w16cid:durableId="1221790576">
    <w:abstractNumId w:val="65"/>
  </w:num>
  <w:num w:numId="49" w16cid:durableId="178010152">
    <w:abstractNumId w:val="12"/>
  </w:num>
  <w:num w:numId="50" w16cid:durableId="1319110117">
    <w:abstractNumId w:val="46"/>
  </w:num>
  <w:num w:numId="51" w16cid:durableId="551618448">
    <w:abstractNumId w:val="8"/>
  </w:num>
  <w:num w:numId="52" w16cid:durableId="350303400">
    <w:abstractNumId w:val="49"/>
  </w:num>
  <w:num w:numId="53" w16cid:durableId="1071463356">
    <w:abstractNumId w:val="44"/>
  </w:num>
  <w:num w:numId="54" w16cid:durableId="790199463">
    <w:abstractNumId w:val="56"/>
  </w:num>
  <w:num w:numId="55" w16cid:durableId="21328362">
    <w:abstractNumId w:val="37"/>
  </w:num>
  <w:num w:numId="56" w16cid:durableId="326632922">
    <w:abstractNumId w:val="35"/>
  </w:num>
  <w:num w:numId="57" w16cid:durableId="1037579743">
    <w:abstractNumId w:val="58"/>
  </w:num>
  <w:num w:numId="58" w16cid:durableId="333001463">
    <w:abstractNumId w:val="71"/>
  </w:num>
  <w:num w:numId="59" w16cid:durableId="73625817">
    <w:abstractNumId w:val="72"/>
  </w:num>
  <w:num w:numId="60" w16cid:durableId="449905586">
    <w:abstractNumId w:val="73"/>
  </w:num>
  <w:num w:numId="61" w16cid:durableId="1417510213">
    <w:abstractNumId w:val="2"/>
  </w:num>
  <w:num w:numId="62" w16cid:durableId="1705210056">
    <w:abstractNumId w:val="64"/>
  </w:num>
  <w:num w:numId="63" w16cid:durableId="1863740022">
    <w:abstractNumId w:val="74"/>
  </w:num>
  <w:num w:numId="64" w16cid:durableId="1227187950">
    <w:abstractNumId w:val="4"/>
  </w:num>
  <w:num w:numId="65" w16cid:durableId="38436195">
    <w:abstractNumId w:val="55"/>
  </w:num>
  <w:num w:numId="66" w16cid:durableId="1331908685">
    <w:abstractNumId w:val="48"/>
  </w:num>
  <w:num w:numId="67" w16cid:durableId="260263450">
    <w:abstractNumId w:val="42"/>
  </w:num>
  <w:num w:numId="68" w16cid:durableId="1609459082">
    <w:abstractNumId w:val="15"/>
  </w:num>
  <w:num w:numId="69" w16cid:durableId="2016881985">
    <w:abstractNumId w:val="24"/>
  </w:num>
  <w:num w:numId="70" w16cid:durableId="519511558">
    <w:abstractNumId w:val="63"/>
  </w:num>
  <w:num w:numId="71" w16cid:durableId="494684551">
    <w:abstractNumId w:val="45"/>
  </w:num>
  <w:num w:numId="72" w16cid:durableId="214585206">
    <w:abstractNumId w:val="17"/>
  </w:num>
  <w:num w:numId="73" w16cid:durableId="1798141152">
    <w:abstractNumId w:val="9"/>
  </w:num>
  <w:num w:numId="74" w16cid:durableId="1050881400">
    <w:abstractNumId w:val="11"/>
  </w:num>
  <w:num w:numId="75" w16cid:durableId="1234392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02DF"/>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93F"/>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0AC"/>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2564"/>
    <w:rsid w:val="00893138"/>
    <w:rsid w:val="00893E69"/>
    <w:rsid w:val="00894B5C"/>
    <w:rsid w:val="00895BBF"/>
    <w:rsid w:val="0089624D"/>
    <w:rsid w:val="00896F19"/>
    <w:rsid w:val="008975D0"/>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03E9"/>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8FD"/>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6DC"/>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737"/>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879"/>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43B"/>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1A"/>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D6FF3"/>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10015</Words>
  <Characters>10116</Characters>
  <Application>Microsoft Office Word</Application>
  <DocSecurity>0</DocSecurity>
  <Lines>532</Lines>
  <Paragraphs>629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2025-04-07T03:30:00Z</dcterms:created>
  <dcterms:modified xsi:type="dcterms:W3CDTF">2025-04-07T03:30:00Z</dcterms:modified>
</cp:coreProperties>
</file>