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6D2B" w14:textId="3D902975" w:rsidR="00FA4B40" w:rsidRDefault="00BC4737" w:rsidP="00FA4B40">
      <w:pPr>
        <w:rPr>
          <w:rFonts w:ascii="ＭＳ 明朝" w:eastAsia="ＭＳ 明朝" w:hAnsi="ＭＳ 明朝"/>
          <w:sz w:val="20"/>
          <w:szCs w:val="20"/>
        </w:rPr>
      </w:pPr>
      <w:r w:rsidRPr="00BC4737">
        <w:rPr>
          <w:rFonts w:ascii="ＭＳ 明朝" w:eastAsia="ＭＳ 明朝" w:hAnsi="ＭＳ 明朝" w:hint="eastAsia"/>
          <w:sz w:val="20"/>
          <w:szCs w:val="20"/>
        </w:rPr>
        <w:t>「中抜け」は、法律で定められた制度ではなく、会社が認めるかどうか、認める場合にどのようなルールにするかを就業規則等で定めるものです。無許可での中抜けは服務規律違反や賃金控除の対象となるため、ルールを明確にしておくことが重要です。以下に記載例を示します。</w:t>
      </w:r>
    </w:p>
    <w:p w14:paraId="540AC24B" w14:textId="77777777" w:rsidR="00BC4737" w:rsidRDefault="00BC4737" w:rsidP="00FA4B40">
      <w:pPr>
        <w:rPr>
          <w:rFonts w:ascii="ＭＳ 明朝" w:eastAsia="ＭＳ 明朝" w:hAnsi="ＭＳ 明朝" w:hint="eastAsia"/>
          <w:b/>
          <w:bCs/>
          <w:sz w:val="20"/>
          <w:szCs w:val="20"/>
        </w:rPr>
      </w:pPr>
    </w:p>
    <w:p w14:paraId="06FF56AB" w14:textId="7F25AC74" w:rsidR="00FA4B40" w:rsidRDefault="00273B35" w:rsidP="00FA4B40">
      <w:pPr>
        <w:rPr>
          <w:rFonts w:ascii="ＭＳ 明朝" w:eastAsia="ＭＳ 明朝" w:hAnsi="ＭＳ 明朝" w:hint="eastAsia"/>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1BE8C69D" w14:textId="77777777" w:rsidR="00FA4B40" w:rsidRPr="00FA4B40" w:rsidRDefault="00FA4B40" w:rsidP="00FA4B40">
      <w:pPr>
        <w:rPr>
          <w:rFonts w:ascii="ＭＳ 明朝" w:eastAsia="ＭＳ 明朝" w:hAnsi="ＭＳ 明朝" w:hint="eastAsia"/>
          <w:sz w:val="20"/>
          <w:szCs w:val="20"/>
        </w:rPr>
      </w:pPr>
    </w:p>
    <w:p w14:paraId="20EA1903" w14:textId="3EFE195C" w:rsidR="00FA4B40" w:rsidRPr="00FA4B40" w:rsidRDefault="00FA4B40" w:rsidP="00FA4B40">
      <w:pPr>
        <w:rPr>
          <w:rFonts w:ascii="ＭＳ 明朝" w:eastAsia="ＭＳ 明朝" w:hAnsi="ＭＳ 明朝" w:hint="eastAsia"/>
          <w:b/>
          <w:bCs/>
          <w:sz w:val="20"/>
          <w:szCs w:val="20"/>
        </w:rPr>
      </w:pPr>
      <w:r w:rsidRPr="00FA4B40">
        <w:rPr>
          <w:rFonts w:ascii="ＭＳ 明朝" w:eastAsia="ＭＳ 明朝" w:hAnsi="ＭＳ 明朝"/>
          <w:b/>
          <w:bCs/>
          <w:sz w:val="20"/>
          <w:szCs w:val="20"/>
        </w:rPr>
        <w:t>【</w:t>
      </w:r>
      <w:r w:rsidR="00BC4737" w:rsidRPr="00BC4737">
        <w:rPr>
          <w:rFonts w:ascii="ＭＳ 明朝" w:eastAsia="ＭＳ 明朝" w:hAnsi="ＭＳ 明朝" w:hint="eastAsia"/>
          <w:b/>
          <w:bCs/>
          <w:sz w:val="20"/>
          <w:szCs w:val="20"/>
        </w:rPr>
        <w:t>服務規律の章に規定する場合</w:t>
      </w:r>
      <w:r w:rsidRPr="00FA4B40">
        <w:rPr>
          <w:rFonts w:ascii="ＭＳ 明朝" w:eastAsia="ＭＳ 明朝" w:hAnsi="ＭＳ 明朝"/>
          <w:b/>
          <w:bCs/>
          <w:sz w:val="20"/>
          <w:szCs w:val="20"/>
        </w:rPr>
        <w:t>】</w:t>
      </w:r>
    </w:p>
    <w:p w14:paraId="2629065A" w14:textId="4466107C"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sz w:val="20"/>
          <w:szCs w:val="20"/>
        </w:rPr>
        <w:t>第○章　服務規律</w:t>
      </w:r>
    </w:p>
    <w:p w14:paraId="0EE57A46" w14:textId="77777777" w:rsidR="00BC4737" w:rsidRPr="00BC4737" w:rsidRDefault="00BC4737" w:rsidP="00BC4737">
      <w:pPr>
        <w:rPr>
          <w:rFonts w:ascii="ＭＳ 明朝" w:eastAsia="ＭＳ 明朝" w:hAnsi="ＭＳ 明朝"/>
          <w:sz w:val="20"/>
          <w:szCs w:val="20"/>
        </w:rPr>
      </w:pPr>
    </w:p>
    <w:p w14:paraId="14907F29" w14:textId="1B265151"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sz w:val="20"/>
          <w:szCs w:val="20"/>
        </w:rPr>
        <w:t>第○条（職務専念義務）</w:t>
      </w:r>
    </w:p>
    <w:p w14:paraId="066B166C"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従業員は、会社の指示に従い誠実に職務を遂行するとともに、勤務時間中は職務に専念し、みだりに所定の就業場所を離れてはならない。</w:t>
      </w:r>
    </w:p>
    <w:p w14:paraId="5547EE7F" w14:textId="77777777" w:rsidR="00BC4737" w:rsidRPr="00BC4737" w:rsidRDefault="00BC4737" w:rsidP="00BC4737">
      <w:pPr>
        <w:rPr>
          <w:rFonts w:ascii="ＭＳ 明朝" w:eastAsia="ＭＳ 明朝" w:hAnsi="ＭＳ 明朝"/>
          <w:sz w:val="20"/>
          <w:szCs w:val="20"/>
        </w:rPr>
      </w:pPr>
    </w:p>
    <w:p w14:paraId="43955FFE" w14:textId="4993EBA6"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sz w:val="20"/>
          <w:szCs w:val="20"/>
        </w:rPr>
        <w:t>第○条（私用外出（中抜け））</w:t>
      </w:r>
    </w:p>
    <w:p w14:paraId="549075A7"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１　従業員は、所定労働時間中（休憩時間を除く。以下本条において同じ。）に、私的な用務のために就業場所を離れること（以下「中抜け」という。）を原則として禁止する。</w:t>
      </w:r>
    </w:p>
    <w:p w14:paraId="44FE7477"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２　ただし、通院、家族の看護、官公庁での手続きなど、やむを得ない事由により中抜けを希望する場合は、原則として事前に所属長に申し出て許可を得なければならない。緊急やむを得ない場合は、事後速やかに届け出て承認を得ること。</w:t>
      </w:r>
    </w:p>
    <w:p w14:paraId="70C6C92D" w14:textId="5AEE585D"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 xml:space="preserve">３　</w:t>
      </w:r>
      <w:r w:rsidRPr="00BC4737">
        <w:rPr>
          <w:rFonts w:ascii="ＭＳ 明朝" w:eastAsia="ＭＳ 明朝" w:hAnsi="ＭＳ 明朝"/>
          <w:sz w:val="20"/>
          <w:szCs w:val="20"/>
        </w:rPr>
        <w:t>中抜けした時間については、労働時間に算入せず、当該時間に対応する賃金は、原則として基本給及び諸手当から控除する（ノーワーク・ノーペイの原則）。</w:t>
      </w:r>
    </w:p>
    <w:p w14:paraId="1520BC49"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４　前項にかかわらず、従業員からの申し出があり、会社が時間単位の年次有給休暇制度（以下「時間休」という。）を導入している場合、所属長の承認を得て、中抜けした時間に時間休を充当することができる。時間休の取得手続きは、別途定める年次有給休暇の規定による。</w:t>
      </w:r>
    </w:p>
    <w:p w14:paraId="23E3F671"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５　中抜けの開始時刻及び終了時刻は、会社所定の方法（例：勤怠管理システムへの入力、所属長への報告等）により、従業員が自ら正確に記録・報告しなければならない。</w:t>
      </w:r>
    </w:p>
    <w:p w14:paraId="77BB7BDD" w14:textId="7B72102F" w:rsidR="00780ACC"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６　第２項の許可なく中抜けした場合、又は中抜けの時間を偽って申告した場合は、本規則に定める懲戒処分の対象とすることがある。</w:t>
      </w:r>
    </w:p>
    <w:p w14:paraId="20AFCEFA" w14:textId="77777777" w:rsidR="00BC4737" w:rsidRDefault="00BC4737" w:rsidP="00BC4737">
      <w:pPr>
        <w:rPr>
          <w:rFonts w:ascii="ＭＳ 明朝" w:eastAsia="ＭＳ 明朝" w:hAnsi="ＭＳ 明朝"/>
          <w:sz w:val="20"/>
          <w:szCs w:val="20"/>
        </w:rPr>
      </w:pPr>
    </w:p>
    <w:p w14:paraId="336E82BE" w14:textId="3457AA0F" w:rsidR="00BC4737" w:rsidRPr="00FA4B40" w:rsidRDefault="00BC4737" w:rsidP="00BC4737">
      <w:pPr>
        <w:rPr>
          <w:rFonts w:ascii="ＭＳ 明朝" w:eastAsia="ＭＳ 明朝" w:hAnsi="ＭＳ 明朝" w:hint="eastAsia"/>
          <w:b/>
          <w:bCs/>
          <w:sz w:val="20"/>
          <w:szCs w:val="20"/>
        </w:rPr>
      </w:pPr>
      <w:r w:rsidRPr="00FA4B40">
        <w:rPr>
          <w:rFonts w:ascii="ＭＳ 明朝" w:eastAsia="ＭＳ 明朝" w:hAnsi="ＭＳ 明朝"/>
          <w:b/>
          <w:bCs/>
          <w:sz w:val="20"/>
          <w:szCs w:val="20"/>
        </w:rPr>
        <w:t>【</w:t>
      </w:r>
      <w:r w:rsidRPr="00BC4737">
        <w:rPr>
          <w:rFonts w:ascii="ＭＳ 明朝" w:eastAsia="ＭＳ 明朝" w:hAnsi="ＭＳ 明朝" w:hint="eastAsia"/>
          <w:b/>
          <w:bCs/>
          <w:sz w:val="20"/>
          <w:szCs w:val="20"/>
        </w:rPr>
        <w:t>労働時間・勤怠の章に規定する場合</w:t>
      </w:r>
      <w:r w:rsidRPr="00FA4B40">
        <w:rPr>
          <w:rFonts w:ascii="ＭＳ 明朝" w:eastAsia="ＭＳ 明朝" w:hAnsi="ＭＳ 明朝"/>
          <w:b/>
          <w:bCs/>
          <w:sz w:val="20"/>
          <w:szCs w:val="20"/>
        </w:rPr>
        <w:t>】</w:t>
      </w:r>
    </w:p>
    <w:p w14:paraId="629D2962" w14:textId="4AA94B5F"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sz w:val="20"/>
          <w:szCs w:val="20"/>
        </w:rPr>
        <w:t>第○章　労働時間・勤怠</w:t>
      </w:r>
    </w:p>
    <w:p w14:paraId="42497F00" w14:textId="77777777" w:rsidR="00BC4737" w:rsidRPr="00BC4737" w:rsidRDefault="00BC4737" w:rsidP="00BC4737">
      <w:pPr>
        <w:rPr>
          <w:rFonts w:ascii="ＭＳ 明朝" w:eastAsia="ＭＳ 明朝" w:hAnsi="ＭＳ 明朝"/>
          <w:sz w:val="20"/>
          <w:szCs w:val="20"/>
        </w:rPr>
      </w:pPr>
    </w:p>
    <w:p w14:paraId="1899FA25" w14:textId="0B7334C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sz w:val="20"/>
          <w:szCs w:val="20"/>
        </w:rPr>
        <w:t>第○条（労働時間中の離席等）</w:t>
      </w:r>
    </w:p>
    <w:p w14:paraId="661E1A6E"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従業員は、所定労働時間中はみだりに持ち場を離れてはならない。休憩時間を除き、私用による離席・外出（以下「中抜け」という。）は原則として認めない。</w:t>
      </w:r>
    </w:p>
    <w:p w14:paraId="2BE8E89F" w14:textId="77777777" w:rsidR="00BC4737" w:rsidRPr="00BC4737" w:rsidRDefault="00BC4737" w:rsidP="00BC4737">
      <w:pPr>
        <w:rPr>
          <w:rFonts w:ascii="ＭＳ 明朝" w:eastAsia="ＭＳ 明朝" w:hAnsi="ＭＳ 明朝"/>
          <w:sz w:val="20"/>
          <w:szCs w:val="20"/>
        </w:rPr>
      </w:pPr>
    </w:p>
    <w:p w14:paraId="2130DC81" w14:textId="5FFE4641"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sz w:val="20"/>
          <w:szCs w:val="20"/>
        </w:rPr>
        <w:lastRenderedPageBreak/>
        <w:t>第○条（やむを得ない事由による中抜け）</w:t>
      </w:r>
    </w:p>
    <w:p w14:paraId="6A87F1F0"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１　傷病による受診その他やむを得ない事由により、所定労働時間中に中抜けする必要がある従業員は、事前に所属長に申請し許可を得なければならない。事前の申請が困難な場合は、事後速やかに届け出ること。</w:t>
      </w:r>
    </w:p>
    <w:p w14:paraId="7C59836A" w14:textId="51DDAB78"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 xml:space="preserve">２　</w:t>
      </w:r>
      <w:r w:rsidRPr="00BC4737">
        <w:rPr>
          <w:rFonts w:ascii="ＭＳ 明朝" w:eastAsia="ＭＳ 明朝" w:hAnsi="ＭＳ 明朝"/>
          <w:sz w:val="20"/>
          <w:szCs w:val="20"/>
        </w:rPr>
        <w:t>中抜けした時間（休憩時間を除く）は労働時間とせず、その時間に対する賃金は支払わない。賃金の控除方法は、別に定める賃金規程による。</w:t>
      </w:r>
    </w:p>
    <w:p w14:paraId="111363AF" w14:textId="77777777" w:rsidR="00BC4737" w:rsidRP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３　従業員は、中抜けの開始及び終了時刻を、会社の定める方法で正確に記録しなければならない。</w:t>
      </w:r>
    </w:p>
    <w:p w14:paraId="185296C3" w14:textId="2FE3F2E3" w:rsidR="00BC4737" w:rsidRDefault="00BC4737" w:rsidP="00BC4737">
      <w:pPr>
        <w:rPr>
          <w:rFonts w:ascii="ＭＳ 明朝" w:eastAsia="ＭＳ 明朝" w:hAnsi="ＭＳ 明朝"/>
          <w:sz w:val="20"/>
          <w:szCs w:val="20"/>
        </w:rPr>
      </w:pPr>
      <w:r w:rsidRPr="00BC4737">
        <w:rPr>
          <w:rFonts w:ascii="ＭＳ 明朝" w:eastAsia="ＭＳ 明朝" w:hAnsi="ＭＳ 明朝" w:hint="eastAsia"/>
          <w:sz w:val="20"/>
          <w:szCs w:val="20"/>
        </w:rPr>
        <w:t>４　会社が時間単位の年次有給休暇制度を設けている場合、従業員は、所属長の承認を得て、中抜け時間に年次有給休暇を充当することを申請できる。</w:t>
      </w:r>
    </w:p>
    <w:p w14:paraId="0F3E5536" w14:textId="77777777" w:rsidR="00BC4737" w:rsidRPr="00FA4B40" w:rsidRDefault="00BC4737" w:rsidP="00BC4737">
      <w:pPr>
        <w:rPr>
          <w:rFonts w:ascii="ＭＳ 明朝" w:eastAsia="ＭＳ 明朝" w:hAnsi="ＭＳ 明朝" w:hint="eastAsia"/>
          <w:sz w:val="20"/>
          <w:szCs w:val="20"/>
        </w:rPr>
      </w:pPr>
    </w:p>
    <w:p w14:paraId="3F087881" w14:textId="6378CB65" w:rsidR="004F3AD2" w:rsidRDefault="00273B35"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5C7B5286" w14:textId="1153DC12" w:rsidR="00BC4737" w:rsidRPr="00BC4737" w:rsidRDefault="00BC4737" w:rsidP="00BC4737">
      <w:pPr>
        <w:pStyle w:val="a7"/>
        <w:numPr>
          <w:ilvl w:val="0"/>
          <w:numId w:val="61"/>
        </w:numPr>
        <w:ind w:leftChars="0"/>
        <w:rPr>
          <w:rFonts w:ascii="ＭＳ 明朝" w:eastAsia="ＭＳ 明朝" w:hAnsi="ＭＳ 明朝"/>
          <w:sz w:val="20"/>
          <w:szCs w:val="20"/>
        </w:rPr>
      </w:pPr>
      <w:r w:rsidRPr="00BC4737">
        <w:rPr>
          <w:rFonts w:ascii="ＭＳ 明朝" w:eastAsia="ＭＳ 明朝" w:hAnsi="ＭＳ 明朝" w:hint="eastAsia"/>
          <w:sz w:val="20"/>
          <w:szCs w:val="20"/>
        </w:rPr>
        <w:t>中</w:t>
      </w:r>
      <w:r w:rsidRPr="00BC4737">
        <w:rPr>
          <w:rFonts w:ascii="ＭＳ 明朝" w:eastAsia="ＭＳ 明朝" w:hAnsi="ＭＳ 明朝"/>
          <w:sz w:val="20"/>
          <w:szCs w:val="20"/>
        </w:rPr>
        <w:t>抜けを原則禁止とするか、一定の理由があれば比較的柔軟に認めるか、会社の姿勢を明確にします。</w:t>
      </w:r>
    </w:p>
    <w:p w14:paraId="0219D17A" w14:textId="3DDE5C10" w:rsidR="00BC4737" w:rsidRPr="00BC4737" w:rsidRDefault="00BC4737" w:rsidP="00BC4737">
      <w:pPr>
        <w:pStyle w:val="a7"/>
        <w:numPr>
          <w:ilvl w:val="0"/>
          <w:numId w:val="61"/>
        </w:numPr>
        <w:ind w:leftChars="0"/>
        <w:rPr>
          <w:rFonts w:ascii="ＭＳ 明朝" w:eastAsia="ＭＳ 明朝" w:hAnsi="ＭＳ 明朝"/>
          <w:sz w:val="20"/>
          <w:szCs w:val="20"/>
        </w:rPr>
      </w:pPr>
      <w:r w:rsidRPr="00BC4737">
        <w:rPr>
          <w:rFonts w:ascii="ＭＳ 明朝" w:eastAsia="ＭＳ 明朝" w:hAnsi="ＭＳ 明朝"/>
          <w:sz w:val="20"/>
          <w:szCs w:val="20"/>
        </w:rPr>
        <w:t>中抜けした時間分は労働していないため、賃金を支払わないのが基本です</w:t>
      </w:r>
      <w:r w:rsidRPr="00BC4737">
        <w:rPr>
          <w:rFonts w:ascii="ＭＳ 明朝" w:eastAsia="ＭＳ 明朝" w:hAnsi="ＭＳ 明朝" w:hint="eastAsia"/>
          <w:sz w:val="20"/>
          <w:szCs w:val="20"/>
        </w:rPr>
        <w:t>（</w:t>
      </w:r>
      <w:r w:rsidRPr="00BC4737">
        <w:rPr>
          <w:rFonts w:ascii="ＭＳ 明朝" w:eastAsia="ＭＳ 明朝" w:hAnsi="ＭＳ 明朝" w:hint="eastAsia"/>
          <w:sz w:val="20"/>
          <w:szCs w:val="20"/>
        </w:rPr>
        <w:t>ノーワーク・ノーペイの原則</w:t>
      </w:r>
      <w:r w:rsidRPr="00BC4737">
        <w:rPr>
          <w:rFonts w:ascii="ＭＳ 明朝" w:eastAsia="ＭＳ 明朝" w:hAnsi="ＭＳ 明朝" w:hint="eastAsia"/>
          <w:sz w:val="20"/>
          <w:szCs w:val="20"/>
        </w:rPr>
        <w:t>）</w:t>
      </w:r>
      <w:r w:rsidRPr="00BC4737">
        <w:rPr>
          <w:rFonts w:ascii="ＭＳ 明朝" w:eastAsia="ＭＳ 明朝" w:hAnsi="ＭＳ 明朝"/>
          <w:sz w:val="20"/>
          <w:szCs w:val="20"/>
        </w:rPr>
        <w:t>。この点を就業規則に明記しておくことが、後のトラブルを防ぐ上で非常に重要です。</w:t>
      </w:r>
    </w:p>
    <w:p w14:paraId="3385E3ED" w14:textId="5C02CA94" w:rsidR="00BC4737" w:rsidRPr="00BC4737" w:rsidRDefault="00BC4737" w:rsidP="00BC4737">
      <w:pPr>
        <w:pStyle w:val="a7"/>
        <w:numPr>
          <w:ilvl w:val="0"/>
          <w:numId w:val="61"/>
        </w:numPr>
        <w:ind w:leftChars="0"/>
        <w:rPr>
          <w:rFonts w:ascii="ＭＳ 明朝" w:eastAsia="ＭＳ 明朝" w:hAnsi="ＭＳ 明朝"/>
          <w:sz w:val="20"/>
          <w:szCs w:val="20"/>
        </w:rPr>
      </w:pPr>
      <w:r w:rsidRPr="00BC4737">
        <w:rPr>
          <w:rFonts w:ascii="ＭＳ 明朝" w:eastAsia="ＭＳ 明朝" w:hAnsi="ＭＳ 明朝"/>
          <w:sz w:val="20"/>
          <w:szCs w:val="20"/>
        </w:rPr>
        <w:t>賃金控除を行うためには、中抜けの開始・終了時刻を正確に把握する必要があります。従業員に記録・報告義務を課すとともに、会社としても客観的な記録方法（入退室管理システムのログなど）と照合するなどの管理体制が望まれます。</w:t>
      </w:r>
    </w:p>
    <w:p w14:paraId="3285D431" w14:textId="3048C6A5" w:rsidR="00BC4737" w:rsidRPr="00BC4737" w:rsidRDefault="00BC4737" w:rsidP="00BC4737">
      <w:pPr>
        <w:pStyle w:val="a7"/>
        <w:numPr>
          <w:ilvl w:val="0"/>
          <w:numId w:val="61"/>
        </w:numPr>
        <w:ind w:leftChars="0"/>
        <w:rPr>
          <w:rFonts w:ascii="ＭＳ 明朝" w:eastAsia="ＭＳ 明朝" w:hAnsi="ＭＳ 明朝"/>
          <w:sz w:val="20"/>
          <w:szCs w:val="20"/>
        </w:rPr>
      </w:pPr>
      <w:r w:rsidRPr="00BC4737">
        <w:rPr>
          <w:rFonts w:ascii="ＭＳ 明朝" w:eastAsia="ＭＳ 明朝" w:hAnsi="ＭＳ 明朝"/>
          <w:sz w:val="20"/>
          <w:szCs w:val="20"/>
        </w:rPr>
        <w:t>時間単位の年次有給休暇制度を導入している場合、中抜け時間にこれを充当できるようにすると、従業員の利便性が高まります。その場合は、利用ルールを明確に規定します。</w:t>
      </w:r>
    </w:p>
    <w:p w14:paraId="532A2528" w14:textId="4CFC58A7" w:rsidR="00BC4737" w:rsidRPr="00BC4737" w:rsidRDefault="00BC4737" w:rsidP="00BC4737">
      <w:pPr>
        <w:pStyle w:val="a7"/>
        <w:numPr>
          <w:ilvl w:val="0"/>
          <w:numId w:val="61"/>
        </w:numPr>
        <w:ind w:leftChars="0"/>
        <w:rPr>
          <w:rFonts w:ascii="ＭＳ 明朝" w:eastAsia="ＭＳ 明朝" w:hAnsi="ＭＳ 明朝"/>
          <w:sz w:val="20"/>
          <w:szCs w:val="20"/>
        </w:rPr>
      </w:pPr>
      <w:r w:rsidRPr="00BC4737">
        <w:rPr>
          <w:rFonts w:ascii="ＭＳ 明朝" w:eastAsia="ＭＳ 明朝" w:hAnsi="ＭＳ 明朝"/>
          <w:sz w:val="20"/>
          <w:szCs w:val="20"/>
        </w:rPr>
        <w:t>無許可の中抜けを防ぐため、事前承認を原則とする手続きを定めます。緊急時の事後報告・承認ルールも設けます。</w:t>
      </w:r>
    </w:p>
    <w:p w14:paraId="12E042B4" w14:textId="23023FDB" w:rsidR="00BC4737" w:rsidRPr="00BC4737" w:rsidRDefault="00BC4737" w:rsidP="00BC4737">
      <w:pPr>
        <w:pStyle w:val="a7"/>
        <w:numPr>
          <w:ilvl w:val="0"/>
          <w:numId w:val="61"/>
        </w:numPr>
        <w:ind w:leftChars="0"/>
        <w:rPr>
          <w:rFonts w:ascii="ＭＳ 明朝" w:eastAsia="ＭＳ 明朝" w:hAnsi="ＭＳ 明朝"/>
          <w:sz w:val="20"/>
          <w:szCs w:val="20"/>
        </w:rPr>
      </w:pPr>
      <w:r w:rsidRPr="00BC4737">
        <w:rPr>
          <w:rFonts w:ascii="ＭＳ 明朝" w:eastAsia="ＭＳ 明朝" w:hAnsi="ＭＳ 明朝"/>
          <w:sz w:val="20"/>
          <w:szCs w:val="20"/>
        </w:rPr>
        <w:t>承認基準や運用にばらつきが出ないよう、公平かつ一貫した対応を心がける必要があります。</w:t>
      </w:r>
    </w:p>
    <w:p w14:paraId="3EE3F6CD" w14:textId="76EA63D8" w:rsidR="00780ACC" w:rsidRPr="00BC4737" w:rsidRDefault="00BC4737" w:rsidP="00BC4737">
      <w:pPr>
        <w:pStyle w:val="a7"/>
        <w:numPr>
          <w:ilvl w:val="0"/>
          <w:numId w:val="61"/>
        </w:numPr>
        <w:ind w:leftChars="0"/>
        <w:rPr>
          <w:rFonts w:ascii="ＭＳ 明朝" w:eastAsia="ＭＳ 明朝" w:hAnsi="ＭＳ 明朝"/>
          <w:sz w:val="20"/>
          <w:szCs w:val="20"/>
        </w:rPr>
      </w:pPr>
      <w:r w:rsidRPr="00BC4737">
        <w:rPr>
          <w:rFonts w:ascii="ＭＳ 明朝" w:eastAsia="ＭＳ 明朝" w:hAnsi="ＭＳ 明朝"/>
          <w:sz w:val="20"/>
          <w:szCs w:val="20"/>
        </w:rPr>
        <w:t>賃金控除や年次有給休暇の扱いなど、法的な判断が必要な部分を含みます。社会保険労務士などの専門家に相談し、法的に問題なく、かつ自社の運用に合った規定を作成することをお勧めします。</w:t>
      </w:r>
    </w:p>
    <w:p w14:paraId="2AFC28FA" w14:textId="77777777" w:rsidR="00BC4737" w:rsidRPr="00FA4B40" w:rsidRDefault="00BC4737" w:rsidP="00BC4737">
      <w:pPr>
        <w:rPr>
          <w:rFonts w:ascii="ＭＳ 明朝" w:eastAsia="ＭＳ 明朝" w:hAnsi="ＭＳ 明朝" w:hint="eastAsia"/>
          <w:sz w:val="20"/>
          <w:szCs w:val="20"/>
        </w:rPr>
      </w:pPr>
    </w:p>
    <w:p w14:paraId="32EB3321" w14:textId="04153589" w:rsidR="00B017BB" w:rsidRPr="00B017BB" w:rsidRDefault="00273B35"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w:t>
      </w:r>
      <w:r w:rsidRPr="00EA0438">
        <w:rPr>
          <w:rFonts w:ascii="ＭＳ 明朝" w:eastAsia="ＭＳ 明朝" w:hAnsi="ＭＳ 明朝"/>
          <w:sz w:val="20"/>
          <w:szCs w:val="20"/>
        </w:rPr>
        <w:lastRenderedPageBreak/>
        <w:t>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273B35"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0E8FF" w14:textId="77777777" w:rsidR="00273B35" w:rsidRDefault="00273B35" w:rsidP="00622C4A">
      <w:r>
        <w:separator/>
      </w:r>
    </w:p>
  </w:endnote>
  <w:endnote w:type="continuationSeparator" w:id="0">
    <w:p w14:paraId="4DB3CB78" w14:textId="77777777" w:rsidR="00273B35" w:rsidRDefault="00273B35"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980A5" w14:textId="77777777" w:rsidR="00273B35" w:rsidRDefault="00273B35" w:rsidP="00622C4A">
      <w:r>
        <w:separator/>
      </w:r>
    </w:p>
  </w:footnote>
  <w:footnote w:type="continuationSeparator" w:id="0">
    <w:p w14:paraId="2C94E941" w14:textId="77777777" w:rsidR="00273B35" w:rsidRDefault="00273B35"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3"/>
  </w:num>
  <w:num w:numId="3" w16cid:durableId="850144913">
    <w:abstractNumId w:val="35"/>
  </w:num>
  <w:num w:numId="4" w16cid:durableId="1647977441">
    <w:abstractNumId w:val="12"/>
  </w:num>
  <w:num w:numId="5" w16cid:durableId="1582370302">
    <w:abstractNumId w:val="16"/>
  </w:num>
  <w:num w:numId="6" w16cid:durableId="1415662071">
    <w:abstractNumId w:val="41"/>
  </w:num>
  <w:num w:numId="7" w16cid:durableId="121584339">
    <w:abstractNumId w:val="56"/>
  </w:num>
  <w:num w:numId="8" w16cid:durableId="788354662">
    <w:abstractNumId w:val="5"/>
  </w:num>
  <w:num w:numId="9" w16cid:durableId="1256480878">
    <w:abstractNumId w:val="26"/>
  </w:num>
  <w:num w:numId="10" w16cid:durableId="426116745">
    <w:abstractNumId w:val="40"/>
  </w:num>
  <w:num w:numId="11" w16cid:durableId="1637876400">
    <w:abstractNumId w:val="34"/>
  </w:num>
  <w:num w:numId="12" w16cid:durableId="1362170099">
    <w:abstractNumId w:val="42"/>
  </w:num>
  <w:num w:numId="13" w16cid:durableId="1226184725">
    <w:abstractNumId w:val="11"/>
  </w:num>
  <w:num w:numId="14" w16cid:durableId="881482328">
    <w:abstractNumId w:val="25"/>
  </w:num>
  <w:num w:numId="15" w16cid:durableId="1273322491">
    <w:abstractNumId w:val="50"/>
  </w:num>
  <w:num w:numId="16" w16cid:durableId="285354217">
    <w:abstractNumId w:val="20"/>
  </w:num>
  <w:num w:numId="17" w16cid:durableId="1193615453">
    <w:abstractNumId w:val="30"/>
  </w:num>
  <w:num w:numId="18" w16cid:durableId="1931041333">
    <w:abstractNumId w:val="54"/>
  </w:num>
  <w:num w:numId="19" w16cid:durableId="2106417936">
    <w:abstractNumId w:val="28"/>
  </w:num>
  <w:num w:numId="20" w16cid:durableId="839080545">
    <w:abstractNumId w:val="53"/>
  </w:num>
  <w:num w:numId="21" w16cid:durableId="809983616">
    <w:abstractNumId w:val="8"/>
  </w:num>
  <w:num w:numId="22" w16cid:durableId="520555726">
    <w:abstractNumId w:val="49"/>
  </w:num>
  <w:num w:numId="23" w16cid:durableId="719793491">
    <w:abstractNumId w:val="1"/>
  </w:num>
  <w:num w:numId="24" w16cid:durableId="1821732846">
    <w:abstractNumId w:val="38"/>
  </w:num>
  <w:num w:numId="25" w16cid:durableId="248081082">
    <w:abstractNumId w:val="18"/>
  </w:num>
  <w:num w:numId="26" w16cid:durableId="459224905">
    <w:abstractNumId w:val="23"/>
  </w:num>
  <w:num w:numId="27" w16cid:durableId="1450202150">
    <w:abstractNumId w:val="4"/>
  </w:num>
  <w:num w:numId="28" w16cid:durableId="2109691295">
    <w:abstractNumId w:val="51"/>
  </w:num>
  <w:num w:numId="29" w16cid:durableId="169876932">
    <w:abstractNumId w:val="6"/>
  </w:num>
  <w:num w:numId="30" w16cid:durableId="620302096">
    <w:abstractNumId w:val="3"/>
  </w:num>
  <w:num w:numId="31" w16cid:durableId="2132478388">
    <w:abstractNumId w:val="46"/>
  </w:num>
  <w:num w:numId="32" w16cid:durableId="1883057193">
    <w:abstractNumId w:val="48"/>
  </w:num>
  <w:num w:numId="33" w16cid:durableId="738790480">
    <w:abstractNumId w:val="57"/>
  </w:num>
  <w:num w:numId="34" w16cid:durableId="1848446633">
    <w:abstractNumId w:val="21"/>
  </w:num>
  <w:num w:numId="35" w16cid:durableId="1942374195">
    <w:abstractNumId w:val="32"/>
  </w:num>
  <w:num w:numId="36" w16cid:durableId="1150175870">
    <w:abstractNumId w:val="10"/>
  </w:num>
  <w:num w:numId="37" w16cid:durableId="577597011">
    <w:abstractNumId w:val="15"/>
  </w:num>
  <w:num w:numId="38" w16cid:durableId="2068844238">
    <w:abstractNumId w:val="19"/>
  </w:num>
  <w:num w:numId="39" w16cid:durableId="1251037158">
    <w:abstractNumId w:val="44"/>
  </w:num>
  <w:num w:numId="40" w16cid:durableId="1828090770">
    <w:abstractNumId w:val="55"/>
  </w:num>
  <w:num w:numId="41" w16cid:durableId="29964773">
    <w:abstractNumId w:val="14"/>
  </w:num>
  <w:num w:numId="42" w16cid:durableId="544299458">
    <w:abstractNumId w:val="27"/>
  </w:num>
  <w:num w:numId="43" w16cid:durableId="773593415">
    <w:abstractNumId w:val="43"/>
  </w:num>
  <w:num w:numId="44" w16cid:durableId="2042243835">
    <w:abstractNumId w:val="17"/>
  </w:num>
  <w:num w:numId="45" w16cid:durableId="1521625802">
    <w:abstractNumId w:val="24"/>
  </w:num>
  <w:num w:numId="46" w16cid:durableId="1630941950">
    <w:abstractNumId w:val="22"/>
  </w:num>
  <w:num w:numId="47" w16cid:durableId="1919554940">
    <w:abstractNumId w:val="33"/>
  </w:num>
  <w:num w:numId="48" w16cid:durableId="1221790576">
    <w:abstractNumId w:val="52"/>
  </w:num>
  <w:num w:numId="49" w16cid:durableId="178010152">
    <w:abstractNumId w:val="9"/>
  </w:num>
  <w:num w:numId="50" w16cid:durableId="1319110117">
    <w:abstractNumId w:val="37"/>
  </w:num>
  <w:num w:numId="51" w16cid:durableId="551618448">
    <w:abstractNumId w:val="7"/>
  </w:num>
  <w:num w:numId="52" w16cid:durableId="350303400">
    <w:abstractNumId w:val="39"/>
  </w:num>
  <w:num w:numId="53" w16cid:durableId="1071463356">
    <w:abstractNumId w:val="36"/>
  </w:num>
  <w:num w:numId="54" w16cid:durableId="790199463">
    <w:abstractNumId w:val="45"/>
  </w:num>
  <w:num w:numId="55" w16cid:durableId="21328362">
    <w:abstractNumId w:val="31"/>
  </w:num>
  <w:num w:numId="56" w16cid:durableId="326632922">
    <w:abstractNumId w:val="29"/>
  </w:num>
  <w:num w:numId="57" w16cid:durableId="1037579743">
    <w:abstractNumId w:val="47"/>
  </w:num>
  <w:num w:numId="58" w16cid:durableId="333001463">
    <w:abstractNumId w:val="58"/>
  </w:num>
  <w:num w:numId="59" w16cid:durableId="73625817">
    <w:abstractNumId w:val="59"/>
  </w:num>
  <w:num w:numId="60" w16cid:durableId="449905586">
    <w:abstractNumId w:val="60"/>
  </w:num>
  <w:num w:numId="61" w16cid:durableId="1417510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3B35"/>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10125</Words>
  <Characters>10228</Characters>
  <Application>Microsoft Office Word</Application>
  <DocSecurity>0</DocSecurity>
  <Lines>538</Lines>
  <Paragraphs>636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2025-04-07T02:30:00Z</dcterms:created>
  <dcterms:modified xsi:type="dcterms:W3CDTF">2025-04-07T02:30:00Z</dcterms:modified>
</cp:coreProperties>
</file>