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F144B" w14:textId="49578723" w:rsidR="004F3AD2" w:rsidRDefault="00353261" w:rsidP="00353261">
      <w:pPr>
        <w:rPr>
          <w:rFonts w:ascii="ＭＳ 明朝" w:eastAsia="ＭＳ 明朝" w:hAnsi="ＭＳ 明朝" w:hint="eastAsia"/>
          <w:b/>
          <w:bCs/>
          <w:sz w:val="20"/>
          <w:szCs w:val="20"/>
        </w:rPr>
      </w:pPr>
      <w:r w:rsidRPr="00EA0438">
        <w:rPr>
          <w:rFonts w:ascii="ＭＳ 明朝" w:eastAsia="ＭＳ 明朝" w:hAnsi="ＭＳ 明朝"/>
          <w:b/>
          <w:bCs/>
          <w:sz w:val="20"/>
          <w:szCs w:val="20"/>
        </w:rPr>
        <w:t>【</w:t>
      </w:r>
      <w:r w:rsidR="00E95AA8" w:rsidRPr="00E95AA8">
        <w:rPr>
          <w:rFonts w:ascii="ＭＳ 明朝" w:eastAsia="ＭＳ 明朝" w:hAnsi="ＭＳ 明朝" w:hint="eastAsia"/>
          <w:b/>
          <w:bCs/>
          <w:sz w:val="20"/>
          <w:szCs w:val="20"/>
        </w:rPr>
        <w:t>ハラスメントの禁止</w:t>
      </w:r>
      <w:r w:rsidR="00780FBF" w:rsidRPr="00780FBF">
        <w:rPr>
          <w:rFonts w:ascii="ＭＳ 明朝" w:eastAsia="ＭＳ 明朝" w:hAnsi="ＭＳ 明朝" w:hint="eastAsia"/>
          <w:b/>
          <w:bCs/>
          <w:sz w:val="20"/>
          <w:szCs w:val="20"/>
        </w:rPr>
        <w:t>に関する規定</w:t>
      </w:r>
      <w:r w:rsidRPr="00EA0438">
        <w:rPr>
          <w:rFonts w:ascii="ＭＳ 明朝" w:eastAsia="ＭＳ 明朝" w:hAnsi="ＭＳ 明朝" w:hint="eastAsia"/>
          <w:b/>
          <w:bCs/>
          <w:sz w:val="20"/>
          <w:szCs w:val="20"/>
        </w:rPr>
        <w:t>】</w:t>
      </w:r>
    </w:p>
    <w:p w14:paraId="3640A3EC"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第〇章　ハラスメントの禁止</w:t>
      </w:r>
    </w:p>
    <w:p w14:paraId="68DD61B0"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第〇条（人権の尊重及びハラスメントの禁止）</w:t>
      </w:r>
    </w:p>
    <w:p w14:paraId="0FF97C53"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１．全ての従業員は、互いの人格及び個性を尊重し、業務を遂行しなければならない。</w:t>
      </w:r>
    </w:p>
    <w:p w14:paraId="71233864"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２．会社は、人種、国籍、信条、性別、性的指向・性自認、年齢、障害、社会的身分、門地、疾病、妊娠、出産、育児・介護等（これらに限定されない）に関する差別的言動、並びにセクシュアルハラスメント、パワーハラスメント、妊娠・出産・育児休業・介護休業等に関するハラスメント、その他一切のハラスメント行為（以下総称して「ハラスメント」という。）を一切許さない。</w:t>
      </w:r>
    </w:p>
    <w:p w14:paraId="6F375607"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３．従業員は、他の従業員、顧客、取引先の従業員等、その他業務に関連する全ての人々に対し、ハラスメント行為を行ってはならない。</w:t>
      </w:r>
    </w:p>
    <w:p w14:paraId="50688E09" w14:textId="38EC3491" w:rsidR="00E95AA8"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４．職場外であっても業務に関連した場（懇親会や出張先等）におけるハラスメントも、本規定の対象となる。</w:t>
      </w:r>
    </w:p>
    <w:p w14:paraId="78A3B012" w14:textId="77777777" w:rsidR="00BA4A56" w:rsidRPr="00E95AA8" w:rsidRDefault="00BA4A56" w:rsidP="00BA4A56">
      <w:pPr>
        <w:rPr>
          <w:rFonts w:ascii="ＭＳ 明朝" w:eastAsia="ＭＳ 明朝" w:hAnsi="ＭＳ 明朝" w:hint="eastAsia"/>
          <w:sz w:val="20"/>
          <w:szCs w:val="20"/>
        </w:rPr>
      </w:pPr>
    </w:p>
    <w:p w14:paraId="2912C999"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第〇条（セクシュアルハラスメントの禁止）</w:t>
      </w:r>
    </w:p>
    <w:p w14:paraId="50CCAA54"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従業員は、相手を不快にさせる性的な言動（性的な関心・欲求に基づく言動や、性別役割分担意識に基づく言動等）を職場で行ってはならない。例えば、以下のような行為を禁止する。</w:t>
      </w:r>
    </w:p>
    <w:p w14:paraId="56AF37C0"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 xml:space="preserve">　</w:t>
      </w:r>
      <w:r w:rsidRPr="00BA4A56">
        <w:rPr>
          <w:rFonts w:ascii="ＭＳ 明朝" w:eastAsia="ＭＳ 明朝" w:hAnsi="ＭＳ 明朝"/>
          <w:sz w:val="20"/>
          <w:szCs w:val="20"/>
        </w:rPr>
        <w:t>(1) 性的な冗談、からかい、質問</w:t>
      </w:r>
    </w:p>
    <w:p w14:paraId="1AFA956C"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 xml:space="preserve">　</w:t>
      </w:r>
      <w:r w:rsidRPr="00BA4A56">
        <w:rPr>
          <w:rFonts w:ascii="ＭＳ 明朝" w:eastAsia="ＭＳ 明朝" w:hAnsi="ＭＳ 明朝"/>
          <w:sz w:val="20"/>
          <w:szCs w:val="20"/>
        </w:rPr>
        <w:t>(2) わいせつな画像の閲覧、配布、掲示</w:t>
      </w:r>
    </w:p>
    <w:p w14:paraId="1A430D74"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 xml:space="preserve">　</w:t>
      </w:r>
      <w:r w:rsidRPr="00BA4A56">
        <w:rPr>
          <w:rFonts w:ascii="ＭＳ 明朝" w:eastAsia="ＭＳ 明朝" w:hAnsi="ＭＳ 明朝"/>
          <w:sz w:val="20"/>
          <w:szCs w:val="20"/>
        </w:rPr>
        <w:t>(3) 不必要な身体への接触</w:t>
      </w:r>
    </w:p>
    <w:p w14:paraId="1967DDFB"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 xml:space="preserve">　</w:t>
      </w:r>
      <w:r w:rsidRPr="00BA4A56">
        <w:rPr>
          <w:rFonts w:ascii="ＭＳ 明朝" w:eastAsia="ＭＳ 明朝" w:hAnsi="ＭＳ 明朝"/>
          <w:sz w:val="20"/>
          <w:szCs w:val="20"/>
        </w:rPr>
        <w:t>(4) 性的な関係の強要、性的な噂話や誹謗中傷</w:t>
      </w:r>
    </w:p>
    <w:p w14:paraId="14D4A8B5" w14:textId="40BB9A8F" w:rsidR="00E95AA8"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 xml:space="preserve">　</w:t>
      </w:r>
      <w:r w:rsidRPr="00BA4A56">
        <w:rPr>
          <w:rFonts w:ascii="ＭＳ 明朝" w:eastAsia="ＭＳ 明朝" w:hAnsi="ＭＳ 明朝"/>
          <w:sz w:val="20"/>
          <w:szCs w:val="20"/>
        </w:rPr>
        <w:t>(5) 性別役割分担意識（例：「女性だから～」「男性らしく～」）に基づく言動</w:t>
      </w:r>
    </w:p>
    <w:p w14:paraId="46F5EE41" w14:textId="77777777" w:rsidR="00BA4A56" w:rsidRPr="00E95AA8" w:rsidRDefault="00BA4A56" w:rsidP="00BA4A56">
      <w:pPr>
        <w:rPr>
          <w:rFonts w:ascii="ＭＳ 明朝" w:eastAsia="ＭＳ 明朝" w:hAnsi="ＭＳ 明朝" w:hint="eastAsia"/>
          <w:sz w:val="20"/>
          <w:szCs w:val="20"/>
        </w:rPr>
      </w:pPr>
    </w:p>
    <w:p w14:paraId="3A244CDF"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第〇条（パワーハラスメントの禁止）</w:t>
      </w:r>
    </w:p>
    <w:p w14:paraId="1DA5E786" w14:textId="4D431BE3"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１．従業員は、職務上の地位や人間関係などの職場内の優位性を背景に、業務の適正な範囲を超えて精神的・身体的苦痛を与えたり、職場環境を害</w:t>
      </w:r>
      <w:r>
        <w:rPr>
          <w:rFonts w:ascii="ＭＳ 明朝" w:eastAsia="ＭＳ 明朝" w:hAnsi="ＭＳ 明朝" w:hint="eastAsia"/>
          <w:sz w:val="20"/>
          <w:szCs w:val="20"/>
        </w:rPr>
        <w:t>したりする</w:t>
      </w:r>
      <w:r w:rsidRPr="00BA4A56">
        <w:rPr>
          <w:rFonts w:ascii="ＭＳ 明朝" w:eastAsia="ＭＳ 明朝" w:hAnsi="ＭＳ 明朝" w:hint="eastAsia"/>
          <w:sz w:val="20"/>
          <w:szCs w:val="20"/>
        </w:rPr>
        <w:t>言動（パワーハラスメント）を行ってはならない。客観的に業務上必要かつ相当な範囲で行われる適正な指導や指示はパワーハラスメントに該当しない。</w:t>
      </w:r>
    </w:p>
    <w:p w14:paraId="00AFB15D"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２．パワーハラスメントには、例えば以下のような行為が含まれる。</w:t>
      </w:r>
    </w:p>
    <w:p w14:paraId="6F33DA4E"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 xml:space="preserve">　</w:t>
      </w:r>
      <w:r w:rsidRPr="00BA4A56">
        <w:rPr>
          <w:rFonts w:ascii="ＭＳ 明朝" w:eastAsia="ＭＳ 明朝" w:hAnsi="ＭＳ 明朝"/>
          <w:sz w:val="20"/>
          <w:szCs w:val="20"/>
        </w:rPr>
        <w:t>(1) 身体的な攻撃（暴行・傷害）</w:t>
      </w:r>
    </w:p>
    <w:p w14:paraId="334AD1E8"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 xml:space="preserve">　</w:t>
      </w:r>
      <w:r w:rsidRPr="00BA4A56">
        <w:rPr>
          <w:rFonts w:ascii="ＭＳ 明朝" w:eastAsia="ＭＳ 明朝" w:hAnsi="ＭＳ 明朝"/>
          <w:sz w:val="20"/>
          <w:szCs w:val="20"/>
        </w:rPr>
        <w:t>(2) 精神的な攻撃（脅迫、侮辱、激しい叱責、人格否定）</w:t>
      </w:r>
    </w:p>
    <w:p w14:paraId="586381FA"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 xml:space="preserve">　</w:t>
      </w:r>
      <w:r w:rsidRPr="00BA4A56">
        <w:rPr>
          <w:rFonts w:ascii="ＭＳ 明朝" w:eastAsia="ＭＳ 明朝" w:hAnsi="ＭＳ 明朝"/>
          <w:sz w:val="20"/>
          <w:szCs w:val="20"/>
        </w:rPr>
        <w:t>(3) 人間関係からの切り離し（隔離、無視、仲間外れ）</w:t>
      </w:r>
    </w:p>
    <w:p w14:paraId="7C7E45B5"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 xml:space="preserve">　</w:t>
      </w:r>
      <w:r w:rsidRPr="00BA4A56">
        <w:rPr>
          <w:rFonts w:ascii="ＭＳ 明朝" w:eastAsia="ＭＳ 明朝" w:hAnsi="ＭＳ 明朝"/>
          <w:sz w:val="20"/>
          <w:szCs w:val="20"/>
        </w:rPr>
        <w:t>(4) 過大な要求（業務上明らかに不要な仕事や遂行不可能な業務の強制、仕事の妨害）</w:t>
      </w:r>
    </w:p>
    <w:p w14:paraId="1345348E" w14:textId="3E9EF55D"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 xml:space="preserve">　</w:t>
      </w:r>
      <w:r w:rsidRPr="00BA4A56">
        <w:rPr>
          <w:rFonts w:ascii="ＭＳ 明朝" w:eastAsia="ＭＳ 明朝" w:hAnsi="ＭＳ 明朝"/>
          <w:sz w:val="20"/>
          <w:szCs w:val="20"/>
        </w:rPr>
        <w:t>(5) 過小な要求（能力や経験に比して著しく低い業務を命じたり、仕事を与え</w:t>
      </w:r>
      <w:r>
        <w:rPr>
          <w:rFonts w:ascii="ＭＳ 明朝" w:eastAsia="ＭＳ 明朝" w:hAnsi="ＭＳ 明朝" w:hint="eastAsia"/>
          <w:sz w:val="20"/>
          <w:szCs w:val="20"/>
        </w:rPr>
        <w:t>たりし</w:t>
      </w:r>
      <w:r w:rsidRPr="00BA4A56">
        <w:rPr>
          <w:rFonts w:ascii="ＭＳ 明朝" w:eastAsia="ＭＳ 明朝" w:hAnsi="ＭＳ 明朝"/>
          <w:sz w:val="20"/>
          <w:szCs w:val="20"/>
        </w:rPr>
        <w:t>ないこと）</w:t>
      </w:r>
    </w:p>
    <w:p w14:paraId="7049820A" w14:textId="60FDF28B" w:rsidR="00E95AA8"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 xml:space="preserve">　</w:t>
      </w:r>
      <w:r w:rsidRPr="00BA4A56">
        <w:rPr>
          <w:rFonts w:ascii="ＭＳ 明朝" w:eastAsia="ＭＳ 明朝" w:hAnsi="ＭＳ 明朝"/>
          <w:sz w:val="20"/>
          <w:szCs w:val="20"/>
        </w:rPr>
        <w:t>(6) 個の侵害（プライベートな内容に過度に踏み込む）</w:t>
      </w:r>
    </w:p>
    <w:p w14:paraId="274B0C03" w14:textId="77777777" w:rsidR="00BA4A56" w:rsidRPr="00E95AA8" w:rsidRDefault="00BA4A56" w:rsidP="00BA4A56">
      <w:pPr>
        <w:rPr>
          <w:rFonts w:ascii="ＭＳ 明朝" w:eastAsia="ＭＳ 明朝" w:hAnsi="ＭＳ 明朝" w:hint="eastAsia"/>
          <w:sz w:val="20"/>
          <w:szCs w:val="20"/>
        </w:rPr>
      </w:pPr>
    </w:p>
    <w:p w14:paraId="3B89F8DF"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第〇条（妊娠・出産・育児休業・介護休業等に関するハラスメントの禁止）</w:t>
      </w:r>
    </w:p>
    <w:p w14:paraId="371D6039"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従業員は、他の従業員の妊娠・出産、育児・介護に関する制度や措置の利用に関して、就業環境を害する言動（マタニティハラスメント、パタニティハラスメント、ケアハラスメント）を行ってはならない。例えば、制度利用に対する否定的な言動や、取得を妨害するような言動を禁止する。</w:t>
      </w:r>
    </w:p>
    <w:p w14:paraId="7D01430B" w14:textId="77777777" w:rsidR="00BA4A56" w:rsidRPr="00BA4A56" w:rsidRDefault="00BA4A56" w:rsidP="00BA4A56">
      <w:pPr>
        <w:rPr>
          <w:rFonts w:ascii="ＭＳ 明朝" w:eastAsia="ＭＳ 明朝" w:hAnsi="ＭＳ 明朝"/>
          <w:sz w:val="20"/>
          <w:szCs w:val="20"/>
        </w:rPr>
      </w:pPr>
    </w:p>
    <w:p w14:paraId="3476031E"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第〇条（相談及び苦情への対応）</w:t>
      </w:r>
    </w:p>
    <w:p w14:paraId="2E6274FC"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１．会社は、ハラスメントに関する相談及び苦情を適切に処理するための相談窓口を設置する。相談窓口担当者の氏名及び連絡先は、別途周知する。</w:t>
      </w:r>
    </w:p>
    <w:p w14:paraId="122EAE48"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２．ハラスメントの被害者だけでなく、それを見聞きした者や第三者も相談できる。相談方法は、面談、電話、電子メール等で行うことができる。</w:t>
      </w:r>
    </w:p>
    <w:p w14:paraId="23E0C59E"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３．相談窓口担当者は、相談者のプライバシー保護に最大限配慮し、秘密を厳守する。相談内容に応じ、関係者のプライバシーを確保したうえで事実調査を行い、迅速かつ適切に対処措置を講じる。また、再発防止策を実施する。</w:t>
      </w:r>
    </w:p>
    <w:p w14:paraId="010A007D"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４．会社は、ハラスメントに関する相談や苦情を申し出たこと、調査に協力したことを理由として、当該従業員に対し解雇や不利益取扱いを行ってはならない。</w:t>
      </w:r>
    </w:p>
    <w:p w14:paraId="77C176D3" w14:textId="77777777" w:rsidR="00BA4A56" w:rsidRPr="00BA4A56" w:rsidRDefault="00BA4A56" w:rsidP="00BA4A56">
      <w:pPr>
        <w:rPr>
          <w:rFonts w:ascii="ＭＳ 明朝" w:eastAsia="ＭＳ 明朝" w:hAnsi="ＭＳ 明朝"/>
          <w:sz w:val="20"/>
          <w:szCs w:val="20"/>
        </w:rPr>
      </w:pPr>
    </w:p>
    <w:p w14:paraId="53F87E6E" w14:textId="77777777" w:rsidR="00BA4A56" w:rsidRPr="00BA4A56"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第〇条（懲戒処分）</w:t>
      </w:r>
    </w:p>
    <w:p w14:paraId="54167AEC" w14:textId="7F17180D" w:rsidR="00E95AA8" w:rsidRDefault="00BA4A56" w:rsidP="00BA4A56">
      <w:pPr>
        <w:rPr>
          <w:rFonts w:ascii="ＭＳ 明朝" w:eastAsia="ＭＳ 明朝" w:hAnsi="ＭＳ 明朝"/>
          <w:sz w:val="20"/>
          <w:szCs w:val="20"/>
        </w:rPr>
      </w:pPr>
      <w:r w:rsidRPr="00BA4A56">
        <w:rPr>
          <w:rFonts w:ascii="ＭＳ 明朝" w:eastAsia="ＭＳ 明朝" w:hAnsi="ＭＳ 明朝" w:hint="eastAsia"/>
          <w:sz w:val="20"/>
          <w:szCs w:val="20"/>
        </w:rPr>
        <w:t>本章の規定に違反し、ハラスメント行為を行った従業員は、第〇章（懲戒）に規定する懲戒処分の対象となる。</w:t>
      </w:r>
    </w:p>
    <w:p w14:paraId="63B20B4C" w14:textId="77777777" w:rsidR="00BA4A56" w:rsidRDefault="00BA4A56" w:rsidP="00BA4A56">
      <w:pPr>
        <w:rPr>
          <w:rFonts w:ascii="ＭＳ 明朝" w:eastAsia="ＭＳ 明朝" w:hAnsi="ＭＳ 明朝" w:hint="eastAsia"/>
          <w:sz w:val="20"/>
          <w:szCs w:val="20"/>
        </w:rPr>
      </w:pPr>
    </w:p>
    <w:p w14:paraId="6F7E415F" w14:textId="4E12868F" w:rsidR="001B62C2" w:rsidRPr="00A77216" w:rsidRDefault="001B62C2" w:rsidP="00A77216">
      <w:pPr>
        <w:rPr>
          <w:rFonts w:ascii="ＭＳ 明朝" w:eastAsia="ＭＳ 明朝" w:hAnsi="ＭＳ 明朝"/>
          <w:sz w:val="20"/>
          <w:szCs w:val="20"/>
        </w:rPr>
      </w:pPr>
      <w:r w:rsidRPr="00A77216">
        <w:rPr>
          <w:rFonts w:ascii="ＭＳ 明朝" w:eastAsia="ＭＳ 明朝" w:hAnsi="ＭＳ 明朝" w:hint="eastAsia"/>
          <w:b/>
          <w:bCs/>
          <w:sz w:val="20"/>
          <w:szCs w:val="20"/>
        </w:rPr>
        <w:t>ポイント</w:t>
      </w:r>
    </w:p>
    <w:p w14:paraId="140C5E81" w14:textId="77777777" w:rsidR="00E95AA8" w:rsidRPr="00E95AA8" w:rsidRDefault="00E95AA8" w:rsidP="00E95AA8">
      <w:pPr>
        <w:pStyle w:val="a7"/>
        <w:numPr>
          <w:ilvl w:val="0"/>
          <w:numId w:val="30"/>
        </w:numPr>
        <w:ind w:leftChars="0"/>
        <w:rPr>
          <w:rFonts w:ascii="ＭＳ 明朝" w:eastAsia="ＭＳ 明朝" w:hAnsi="ＭＳ 明朝"/>
          <w:sz w:val="20"/>
          <w:szCs w:val="20"/>
        </w:rPr>
      </w:pPr>
      <w:r w:rsidRPr="00E95AA8">
        <w:rPr>
          <w:rFonts w:ascii="ＭＳ 明朝" w:eastAsia="ＭＳ 明朝" w:hAnsi="ＭＳ 明朝" w:hint="eastAsia"/>
          <w:sz w:val="20"/>
          <w:szCs w:val="20"/>
        </w:rPr>
        <w:t>ハラスメントの禁止を明確に宣言し、主要な種類（セクハラ、パワハラ、マタハラ等）について定義や具体例を挙げています。</w:t>
      </w:r>
    </w:p>
    <w:p w14:paraId="399233BC" w14:textId="77777777" w:rsidR="00E95AA8" w:rsidRPr="00E95AA8" w:rsidRDefault="00E95AA8" w:rsidP="00E95AA8">
      <w:pPr>
        <w:pStyle w:val="a7"/>
        <w:numPr>
          <w:ilvl w:val="0"/>
          <w:numId w:val="30"/>
        </w:numPr>
        <w:ind w:leftChars="0"/>
        <w:rPr>
          <w:rFonts w:ascii="ＭＳ 明朝" w:eastAsia="ＭＳ 明朝" w:hAnsi="ＭＳ 明朝"/>
          <w:sz w:val="20"/>
          <w:szCs w:val="20"/>
        </w:rPr>
      </w:pPr>
      <w:r w:rsidRPr="00E95AA8">
        <w:rPr>
          <w:rFonts w:ascii="ＭＳ 明朝" w:eastAsia="ＭＳ 明朝" w:hAnsi="ＭＳ 明朝" w:hint="eastAsia"/>
          <w:sz w:val="20"/>
          <w:szCs w:val="20"/>
        </w:rPr>
        <w:t>相談窓口の設置、対応プロセス、プライバシー保護、不利益取扱いの禁止を明記し、従業員が安心して相談できる体制を示しています。</w:t>
      </w:r>
    </w:p>
    <w:p w14:paraId="6AB7B57A" w14:textId="38D787F7" w:rsidR="00780FBF" w:rsidRDefault="00E95AA8" w:rsidP="00E95AA8">
      <w:pPr>
        <w:pStyle w:val="a7"/>
        <w:numPr>
          <w:ilvl w:val="0"/>
          <w:numId w:val="30"/>
        </w:numPr>
        <w:ind w:leftChars="0"/>
        <w:rPr>
          <w:rFonts w:ascii="ＭＳ 明朝" w:eastAsia="ＭＳ 明朝" w:hAnsi="ＭＳ 明朝"/>
          <w:sz w:val="20"/>
          <w:szCs w:val="20"/>
        </w:rPr>
      </w:pPr>
      <w:r w:rsidRPr="00E95AA8">
        <w:rPr>
          <w:rFonts w:ascii="ＭＳ 明朝" w:eastAsia="ＭＳ 明朝" w:hAnsi="ＭＳ 明朝" w:hint="eastAsia"/>
          <w:sz w:val="20"/>
          <w:szCs w:val="20"/>
        </w:rPr>
        <w:t>ハラスメント行為が懲戒処分の対象となることを明記しています。</w:t>
      </w:r>
    </w:p>
    <w:p w14:paraId="6132783C" w14:textId="77777777" w:rsidR="00E95AA8" w:rsidRPr="00E95AA8" w:rsidRDefault="00E95AA8" w:rsidP="00E95AA8">
      <w:pPr>
        <w:rPr>
          <w:rFonts w:ascii="ＭＳ 明朝" w:eastAsia="ＭＳ 明朝" w:hAnsi="ＭＳ 明朝" w:hint="eastAsia"/>
          <w:sz w:val="20"/>
          <w:szCs w:val="20"/>
        </w:rPr>
      </w:pPr>
    </w:p>
    <w:p w14:paraId="0F03B741" w14:textId="1C99E725" w:rsidR="00780FBF" w:rsidRDefault="00B50D54" w:rsidP="00780FBF">
      <w:pPr>
        <w:rPr>
          <w:rFonts w:ascii="ＭＳ 明朝" w:eastAsia="ＭＳ 明朝" w:hAnsi="ＭＳ 明朝" w:hint="eastAsia"/>
          <w:sz w:val="20"/>
          <w:szCs w:val="20"/>
        </w:rPr>
      </w:pPr>
      <w:r>
        <w:rPr>
          <w:rFonts w:ascii="ＭＳ 明朝" w:eastAsia="ＭＳ 明朝" w:hAnsi="ＭＳ 明朝"/>
          <w:noProof/>
          <w:sz w:val="20"/>
          <w:szCs w:val="20"/>
        </w:rPr>
        <w:pict w14:anchorId="4B879F07">
          <v:rect id="_x0000_i1028" alt="" style="width:425.2pt;height:.05pt;mso-width-percent:0;mso-height-percent:0;mso-width-percent:0;mso-height-percent:0" o:hralign="center" o:hrstd="t" o:hrnoshade="t" o:hr="t" fillcolor="#1b1c1d" stroked="f">
            <v:textbox inset="5.85pt,.7pt,5.85pt,.7pt"/>
          </v:rect>
        </w:pict>
      </w:r>
    </w:p>
    <w:p w14:paraId="5671740D" w14:textId="77777777" w:rsidR="00780FBF" w:rsidRPr="00780FBF" w:rsidRDefault="00780FBF" w:rsidP="00780FBF">
      <w:pPr>
        <w:rPr>
          <w:rFonts w:ascii="ＭＳ 明朝" w:eastAsia="ＭＳ 明朝" w:hAnsi="ＭＳ 明朝" w:hint="eastAsia"/>
          <w:sz w:val="20"/>
          <w:szCs w:val="20"/>
        </w:rPr>
      </w:pPr>
    </w:p>
    <w:p w14:paraId="52C60F7A" w14:textId="17AA5BC8" w:rsidR="00DE46A4" w:rsidRDefault="00DE46A4" w:rsidP="00B017BB">
      <w:pPr>
        <w:rPr>
          <w:rFonts w:ascii="ＭＳ 明朝" w:eastAsia="ＭＳ 明朝" w:hAnsi="ＭＳ 明朝"/>
          <w:b/>
          <w:bCs/>
          <w:sz w:val="20"/>
          <w:szCs w:val="20"/>
        </w:rPr>
      </w:pPr>
      <w:r w:rsidRPr="00EA0438">
        <w:rPr>
          <w:rFonts w:ascii="ＭＳ 明朝" w:eastAsia="ＭＳ 明朝" w:hAnsi="ＭＳ 明朝"/>
          <w:b/>
          <w:bCs/>
          <w:sz w:val="20"/>
          <w:szCs w:val="20"/>
        </w:rPr>
        <w:t>【</w:t>
      </w:r>
      <w:r w:rsidR="00E95AA8" w:rsidRPr="00E95AA8">
        <w:rPr>
          <w:rFonts w:ascii="ＭＳ 明朝" w:eastAsia="ＭＳ 明朝" w:hAnsi="ＭＳ 明朝" w:hint="eastAsia"/>
          <w:b/>
          <w:bCs/>
          <w:sz w:val="20"/>
          <w:szCs w:val="20"/>
        </w:rPr>
        <w:t>服務規律の禁止事項として規定</w:t>
      </w:r>
      <w:r w:rsidR="00E95AA8">
        <w:rPr>
          <w:rFonts w:ascii="ＭＳ 明朝" w:eastAsia="ＭＳ 明朝" w:hAnsi="ＭＳ 明朝" w:hint="eastAsia"/>
          <w:b/>
          <w:bCs/>
          <w:sz w:val="20"/>
          <w:szCs w:val="20"/>
        </w:rPr>
        <w:t>する場合</w:t>
      </w:r>
      <w:r w:rsidRPr="00EA0438">
        <w:rPr>
          <w:rFonts w:ascii="ＭＳ 明朝" w:eastAsia="ＭＳ 明朝" w:hAnsi="ＭＳ 明朝" w:hint="eastAsia"/>
          <w:b/>
          <w:bCs/>
          <w:sz w:val="20"/>
          <w:szCs w:val="20"/>
        </w:rPr>
        <w:t>】</w:t>
      </w:r>
    </w:p>
    <w:p w14:paraId="64C1F18F" w14:textId="5450A0BF" w:rsidR="00E95AA8" w:rsidRPr="00E95AA8" w:rsidRDefault="00E95AA8" w:rsidP="00E95AA8">
      <w:pPr>
        <w:rPr>
          <w:rFonts w:ascii="ＭＳ 明朝" w:eastAsia="ＭＳ 明朝" w:hAnsi="ＭＳ 明朝" w:hint="eastAsia"/>
          <w:sz w:val="20"/>
          <w:szCs w:val="20"/>
        </w:rPr>
      </w:pPr>
      <w:r w:rsidRPr="00E95AA8">
        <w:rPr>
          <w:rFonts w:ascii="ＭＳ 明朝" w:eastAsia="ＭＳ 明朝" w:hAnsi="ＭＳ 明朝" w:hint="eastAsia"/>
          <w:sz w:val="20"/>
          <w:szCs w:val="20"/>
        </w:rPr>
        <w:t>第〇章　服務規律</w:t>
      </w:r>
    </w:p>
    <w:p w14:paraId="7F5CE126" w14:textId="77777777" w:rsidR="00E95AA8" w:rsidRPr="00E95AA8" w:rsidRDefault="00E95AA8" w:rsidP="00E95AA8">
      <w:pPr>
        <w:rPr>
          <w:rFonts w:ascii="ＭＳ 明朝" w:eastAsia="ＭＳ 明朝" w:hAnsi="ＭＳ 明朝"/>
          <w:sz w:val="20"/>
          <w:szCs w:val="20"/>
        </w:rPr>
      </w:pPr>
      <w:r w:rsidRPr="00E95AA8">
        <w:rPr>
          <w:rFonts w:ascii="ＭＳ 明朝" w:eastAsia="ＭＳ 明朝" w:hAnsi="ＭＳ 明朝" w:hint="eastAsia"/>
          <w:sz w:val="20"/>
          <w:szCs w:val="20"/>
        </w:rPr>
        <w:t>第〇条（服務の基本原則）</w:t>
      </w:r>
    </w:p>
    <w:p w14:paraId="26E90183" w14:textId="3433999B" w:rsidR="00E95AA8" w:rsidRPr="00E95AA8" w:rsidRDefault="00E95AA8" w:rsidP="00E95AA8">
      <w:pPr>
        <w:rPr>
          <w:rFonts w:ascii="ＭＳ 明朝" w:eastAsia="ＭＳ 明朝" w:hAnsi="ＭＳ 明朝" w:hint="eastAsia"/>
          <w:sz w:val="20"/>
          <w:szCs w:val="20"/>
        </w:rPr>
      </w:pPr>
      <w:r w:rsidRPr="00E95AA8">
        <w:rPr>
          <w:rFonts w:ascii="ＭＳ 明朝" w:eastAsia="ＭＳ 明朝" w:hAnsi="ＭＳ 明朝" w:hint="eastAsia"/>
          <w:sz w:val="20"/>
          <w:szCs w:val="20"/>
        </w:rPr>
        <w:t>（略）</w:t>
      </w:r>
    </w:p>
    <w:p w14:paraId="53EBC4DF" w14:textId="77777777" w:rsidR="00E95AA8" w:rsidRPr="00E95AA8" w:rsidRDefault="00E95AA8" w:rsidP="00E95AA8">
      <w:pPr>
        <w:rPr>
          <w:rFonts w:ascii="ＭＳ 明朝" w:eastAsia="ＭＳ 明朝" w:hAnsi="ＭＳ 明朝"/>
          <w:sz w:val="20"/>
          <w:szCs w:val="20"/>
        </w:rPr>
      </w:pPr>
      <w:r w:rsidRPr="00E95AA8">
        <w:rPr>
          <w:rFonts w:ascii="ＭＳ 明朝" w:eastAsia="ＭＳ 明朝" w:hAnsi="ＭＳ 明朝" w:hint="eastAsia"/>
          <w:sz w:val="20"/>
          <w:szCs w:val="20"/>
        </w:rPr>
        <w:t>第〇条（禁止事項）</w:t>
      </w:r>
    </w:p>
    <w:p w14:paraId="16EC8764" w14:textId="77777777" w:rsidR="00E95AA8" w:rsidRPr="00E95AA8" w:rsidRDefault="00E95AA8" w:rsidP="00E95AA8">
      <w:pPr>
        <w:rPr>
          <w:rFonts w:ascii="ＭＳ 明朝" w:eastAsia="ＭＳ 明朝" w:hAnsi="ＭＳ 明朝"/>
          <w:sz w:val="20"/>
          <w:szCs w:val="20"/>
        </w:rPr>
      </w:pPr>
      <w:r w:rsidRPr="00E95AA8">
        <w:rPr>
          <w:rFonts w:ascii="ＭＳ 明朝" w:eastAsia="ＭＳ 明朝" w:hAnsi="ＭＳ 明朝" w:hint="eastAsia"/>
          <w:sz w:val="20"/>
          <w:szCs w:val="20"/>
        </w:rPr>
        <w:lastRenderedPageBreak/>
        <w:t>従業員は、次に掲げる行為をしてはならない。</w:t>
      </w:r>
    </w:p>
    <w:p w14:paraId="0B12BBC8" w14:textId="77777777" w:rsidR="00E95AA8" w:rsidRPr="00E95AA8" w:rsidRDefault="00E95AA8" w:rsidP="00E95AA8">
      <w:pPr>
        <w:rPr>
          <w:rFonts w:ascii="ＭＳ 明朝" w:eastAsia="ＭＳ 明朝" w:hAnsi="ＭＳ 明朝"/>
          <w:sz w:val="20"/>
          <w:szCs w:val="20"/>
        </w:rPr>
      </w:pPr>
      <w:r w:rsidRPr="00E95AA8">
        <w:rPr>
          <w:rFonts w:ascii="ＭＳ 明朝" w:eastAsia="ＭＳ 明朝" w:hAnsi="ＭＳ 明朝" w:hint="eastAsia"/>
          <w:sz w:val="20"/>
          <w:szCs w:val="20"/>
        </w:rPr>
        <w:t>（中略）</w:t>
      </w:r>
    </w:p>
    <w:p w14:paraId="68BAA0D3" w14:textId="3A988E19" w:rsidR="00E95AA8" w:rsidRPr="00E95AA8" w:rsidRDefault="00E95AA8" w:rsidP="00E95AA8">
      <w:pPr>
        <w:rPr>
          <w:rFonts w:ascii="ＭＳ 明朝" w:eastAsia="ＭＳ 明朝" w:hAnsi="ＭＳ 明朝"/>
          <w:sz w:val="20"/>
          <w:szCs w:val="20"/>
        </w:rPr>
      </w:pPr>
      <w:r w:rsidRPr="00E95AA8">
        <w:rPr>
          <w:rFonts w:ascii="ＭＳ 明朝" w:eastAsia="ＭＳ 明朝" w:hAnsi="ＭＳ 明朝"/>
          <w:sz w:val="20"/>
          <w:szCs w:val="20"/>
        </w:rPr>
        <w:t>セクシュアルハラスメント、パワーハラスメント、妊娠・出産・育児休業・介護休業等に関するハラスメント、その他一切のハラスメント行為を行い、又は他の従業員が行うことを見過ごす等、職場の秩序及び風紀を乱す行為。ハラスメントに関する具体的な指針及び相談体制については、別途定める「ハラスメント防止ガイドライン」による。</w:t>
      </w:r>
    </w:p>
    <w:p w14:paraId="5AB8AF31" w14:textId="77777777" w:rsidR="00E95AA8" w:rsidRPr="00E95AA8" w:rsidRDefault="00E95AA8" w:rsidP="00E95AA8">
      <w:pPr>
        <w:rPr>
          <w:rFonts w:ascii="ＭＳ 明朝" w:eastAsia="ＭＳ 明朝" w:hAnsi="ＭＳ 明朝"/>
          <w:sz w:val="20"/>
          <w:szCs w:val="20"/>
        </w:rPr>
      </w:pPr>
      <w:r w:rsidRPr="00E95AA8">
        <w:rPr>
          <w:rFonts w:ascii="ＭＳ 明朝" w:eastAsia="ＭＳ 明朝" w:hAnsi="ＭＳ 明朝" w:hint="eastAsia"/>
          <w:sz w:val="20"/>
          <w:szCs w:val="20"/>
        </w:rPr>
        <w:t>（以下略）</w:t>
      </w:r>
    </w:p>
    <w:p w14:paraId="7E9E95F3" w14:textId="77777777" w:rsidR="00E95AA8" w:rsidRDefault="00E95AA8" w:rsidP="00B017BB">
      <w:pPr>
        <w:rPr>
          <w:rFonts w:ascii="ＭＳ 明朝" w:eastAsia="ＭＳ 明朝" w:hAnsi="ＭＳ 明朝"/>
          <w:b/>
          <w:bCs/>
          <w:sz w:val="20"/>
          <w:szCs w:val="20"/>
        </w:rPr>
      </w:pPr>
    </w:p>
    <w:p w14:paraId="0FB88E8C" w14:textId="65A178A7" w:rsidR="00780FBF" w:rsidRPr="00DE46A4" w:rsidRDefault="00E95AA8" w:rsidP="00B017BB">
      <w:pPr>
        <w:rPr>
          <w:rFonts w:ascii="ＭＳ 明朝" w:eastAsia="ＭＳ 明朝" w:hAnsi="ＭＳ 明朝" w:hint="eastAsia"/>
          <w:b/>
          <w:bCs/>
          <w:sz w:val="20"/>
          <w:szCs w:val="20"/>
        </w:rPr>
      </w:pPr>
      <w:r w:rsidRPr="00E95AA8">
        <w:rPr>
          <w:rFonts w:ascii="ＭＳ 明朝" w:eastAsia="ＭＳ 明朝" w:hAnsi="ＭＳ 明朝" w:hint="eastAsia"/>
          <w:b/>
          <w:bCs/>
          <w:sz w:val="20"/>
          <w:szCs w:val="20"/>
        </w:rPr>
        <w:t>ポイント</w:t>
      </w:r>
    </w:p>
    <w:p w14:paraId="0530ECB6" w14:textId="77777777" w:rsidR="00E95AA8" w:rsidRPr="00E95AA8" w:rsidRDefault="00E95AA8" w:rsidP="00E95AA8">
      <w:pPr>
        <w:pStyle w:val="a7"/>
        <w:numPr>
          <w:ilvl w:val="0"/>
          <w:numId w:val="27"/>
        </w:numPr>
        <w:ind w:leftChars="0"/>
        <w:rPr>
          <w:rFonts w:ascii="ＭＳ 明朝" w:eastAsia="ＭＳ 明朝" w:hAnsi="ＭＳ 明朝"/>
          <w:sz w:val="20"/>
          <w:szCs w:val="20"/>
        </w:rPr>
      </w:pPr>
      <w:r w:rsidRPr="00E95AA8">
        <w:rPr>
          <w:rFonts w:ascii="ＭＳ 明朝" w:eastAsia="ＭＳ 明朝" w:hAnsi="ＭＳ 明朝" w:hint="eastAsia"/>
          <w:sz w:val="20"/>
          <w:szCs w:val="20"/>
        </w:rPr>
        <w:t>服務規律の禁止事項としてハラスメント行為を包括的に禁止します。</w:t>
      </w:r>
    </w:p>
    <w:p w14:paraId="40F5A688" w14:textId="77777777" w:rsidR="00E95AA8" w:rsidRPr="00E95AA8" w:rsidRDefault="00E95AA8" w:rsidP="00E95AA8">
      <w:pPr>
        <w:pStyle w:val="a7"/>
        <w:numPr>
          <w:ilvl w:val="0"/>
          <w:numId w:val="27"/>
        </w:numPr>
        <w:ind w:leftChars="0"/>
        <w:rPr>
          <w:rFonts w:ascii="ＭＳ 明朝" w:eastAsia="ＭＳ 明朝" w:hAnsi="ＭＳ 明朝"/>
          <w:sz w:val="20"/>
          <w:szCs w:val="20"/>
        </w:rPr>
      </w:pPr>
      <w:r w:rsidRPr="00E95AA8">
        <w:rPr>
          <w:rFonts w:ascii="ＭＳ 明朝" w:eastAsia="ＭＳ 明朝" w:hAnsi="ＭＳ 明朝" w:hint="eastAsia"/>
          <w:sz w:val="20"/>
          <w:szCs w:val="20"/>
        </w:rPr>
        <w:t>詳細（定義、具体例、相談体制など）は、別途「ハラスメント防止ガイドライン」等で定め、従業員に周知する方法です。この場合、ガイドラインの内容が法的要件を満たしていることが重要です。</w:t>
      </w:r>
    </w:p>
    <w:p w14:paraId="031ACF92" w14:textId="2B0293E3" w:rsidR="00780FBF" w:rsidRDefault="00E95AA8" w:rsidP="00E95AA8">
      <w:pPr>
        <w:pStyle w:val="a7"/>
        <w:numPr>
          <w:ilvl w:val="0"/>
          <w:numId w:val="27"/>
        </w:numPr>
        <w:ind w:leftChars="0"/>
        <w:rPr>
          <w:rFonts w:ascii="ＭＳ 明朝" w:eastAsia="ＭＳ 明朝" w:hAnsi="ＭＳ 明朝"/>
          <w:sz w:val="20"/>
          <w:szCs w:val="20"/>
        </w:rPr>
      </w:pPr>
      <w:r w:rsidRPr="00E95AA8">
        <w:rPr>
          <w:rFonts w:ascii="ＭＳ 明朝" w:eastAsia="ＭＳ 明朝" w:hAnsi="ＭＳ 明朝" w:hint="eastAsia"/>
          <w:sz w:val="20"/>
          <w:szCs w:val="20"/>
        </w:rPr>
        <w:t>懲戒事由として服務規律違反（ハラスメント行為を含む）を挙げています。</w:t>
      </w:r>
    </w:p>
    <w:p w14:paraId="4073709D" w14:textId="77777777" w:rsidR="00E95AA8" w:rsidRPr="00E95AA8" w:rsidRDefault="00E95AA8" w:rsidP="00E95AA8">
      <w:pPr>
        <w:rPr>
          <w:rFonts w:ascii="ＭＳ 明朝" w:eastAsia="ＭＳ 明朝" w:hAnsi="ＭＳ 明朝" w:hint="eastAsia"/>
          <w:sz w:val="20"/>
          <w:szCs w:val="20"/>
        </w:rPr>
      </w:pPr>
    </w:p>
    <w:p w14:paraId="3F087881" w14:textId="4303AFC6" w:rsidR="004F3AD2" w:rsidRDefault="00B50D54" w:rsidP="004F3AD2">
      <w:pPr>
        <w:rPr>
          <w:rFonts w:ascii="ＭＳ 明朝" w:eastAsia="ＭＳ 明朝" w:hAnsi="ＭＳ 明朝" w:hint="eastAsia"/>
          <w:sz w:val="20"/>
          <w:szCs w:val="20"/>
        </w:rPr>
      </w:pPr>
      <w:r>
        <w:rPr>
          <w:rFonts w:ascii="ＭＳ 明朝" w:eastAsia="ＭＳ 明朝" w:hAnsi="ＭＳ 明朝"/>
          <w:noProof/>
          <w:sz w:val="20"/>
          <w:szCs w:val="20"/>
        </w:rPr>
        <w:pict w14:anchorId="4E9AB48E">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4A167FC3" w14:textId="6BCEE05E" w:rsidR="004F3AD2" w:rsidRDefault="004F3AD2" w:rsidP="004F3AD2">
      <w:pPr>
        <w:rPr>
          <w:rFonts w:ascii="ＭＳ 明朝" w:eastAsia="ＭＳ 明朝" w:hAnsi="ＭＳ 明朝"/>
          <w:b/>
          <w:bCs/>
          <w:sz w:val="20"/>
          <w:szCs w:val="20"/>
        </w:rPr>
      </w:pPr>
      <w:r w:rsidRPr="00130C30">
        <w:rPr>
          <w:rFonts w:ascii="ＭＳ 明朝" w:eastAsia="ＭＳ 明朝" w:hAnsi="ＭＳ 明朝"/>
          <w:b/>
          <w:bCs/>
          <w:sz w:val="20"/>
          <w:szCs w:val="20"/>
        </w:rPr>
        <w:t>【</w:t>
      </w:r>
      <w:r w:rsidR="001B62C2" w:rsidRPr="001B62C2">
        <w:rPr>
          <w:rFonts w:ascii="ＭＳ 明朝" w:eastAsia="ＭＳ 明朝" w:hAnsi="ＭＳ 明朝" w:hint="eastAsia"/>
          <w:b/>
          <w:bCs/>
          <w:sz w:val="20"/>
          <w:szCs w:val="20"/>
        </w:rPr>
        <w:t>記載にあたっての</w:t>
      </w:r>
      <w:r w:rsidR="001B62C2">
        <w:rPr>
          <w:rFonts w:ascii="ＭＳ 明朝" w:eastAsia="ＭＳ 明朝" w:hAnsi="ＭＳ 明朝" w:hint="eastAsia"/>
          <w:b/>
          <w:bCs/>
          <w:sz w:val="20"/>
          <w:szCs w:val="20"/>
        </w:rPr>
        <w:t>注意点</w:t>
      </w:r>
      <w:r w:rsidRPr="00130C30">
        <w:rPr>
          <w:rFonts w:ascii="ＭＳ 明朝" w:eastAsia="ＭＳ 明朝" w:hAnsi="ＭＳ 明朝"/>
          <w:b/>
          <w:bCs/>
          <w:sz w:val="20"/>
          <w:szCs w:val="20"/>
        </w:rPr>
        <w:t>】</w:t>
      </w:r>
    </w:p>
    <w:p w14:paraId="2FD9DAF0" w14:textId="77777777" w:rsidR="001B62C2" w:rsidRPr="00130C30" w:rsidRDefault="001B62C2" w:rsidP="004F3AD2">
      <w:pPr>
        <w:rPr>
          <w:rFonts w:ascii="ＭＳ 明朝" w:eastAsia="ＭＳ 明朝" w:hAnsi="ＭＳ 明朝" w:hint="eastAsia"/>
          <w:b/>
          <w:bCs/>
          <w:sz w:val="20"/>
          <w:szCs w:val="20"/>
        </w:rPr>
      </w:pPr>
    </w:p>
    <w:p w14:paraId="57ED03A6" w14:textId="77777777" w:rsidR="00E95AA8" w:rsidRPr="00E95AA8" w:rsidRDefault="00E95AA8" w:rsidP="00E95AA8">
      <w:pPr>
        <w:pStyle w:val="a7"/>
        <w:numPr>
          <w:ilvl w:val="0"/>
          <w:numId w:val="31"/>
        </w:numPr>
        <w:ind w:leftChars="0"/>
        <w:rPr>
          <w:rFonts w:ascii="ＭＳ 明朝" w:eastAsia="ＭＳ 明朝" w:hAnsi="ＭＳ 明朝"/>
          <w:b/>
          <w:bCs/>
          <w:sz w:val="20"/>
          <w:szCs w:val="20"/>
        </w:rPr>
      </w:pPr>
      <w:r w:rsidRPr="00E95AA8">
        <w:rPr>
          <w:rFonts w:ascii="ＭＳ 明朝" w:eastAsia="ＭＳ 明朝" w:hAnsi="ＭＳ 明朝" w:hint="eastAsia"/>
          <w:b/>
          <w:bCs/>
          <w:sz w:val="20"/>
          <w:szCs w:val="20"/>
        </w:rPr>
        <w:t>網羅性</w:t>
      </w:r>
    </w:p>
    <w:p w14:paraId="42B1ACF9" w14:textId="6FA99604" w:rsidR="00E95AA8" w:rsidRPr="00E95AA8" w:rsidRDefault="00E95AA8" w:rsidP="00E95AA8">
      <w:pPr>
        <w:pStyle w:val="a7"/>
        <w:ind w:leftChars="0" w:left="440"/>
        <w:rPr>
          <w:rFonts w:ascii="ＭＳ 明朝" w:eastAsia="ＭＳ 明朝" w:hAnsi="ＭＳ 明朝"/>
          <w:sz w:val="20"/>
          <w:szCs w:val="20"/>
        </w:rPr>
      </w:pPr>
      <w:r w:rsidRPr="00E95AA8">
        <w:rPr>
          <w:rFonts w:ascii="ＭＳ 明朝" w:eastAsia="ＭＳ 明朝" w:hAnsi="ＭＳ 明朝"/>
          <w:sz w:val="20"/>
          <w:szCs w:val="20"/>
        </w:rPr>
        <w:t>法的に防止措置が義務付けられているハラスメント（パワハラ、セクハラ、マタハラ等）は必ず含めます。可能であれば、SOGIハラ（性的指向・性自認に関するハラスメント）など、他のハラスメントにも言及することが望ましいです。</w:t>
      </w:r>
    </w:p>
    <w:p w14:paraId="6CA89754" w14:textId="77777777" w:rsidR="00E95AA8" w:rsidRPr="00E95AA8" w:rsidRDefault="00E95AA8" w:rsidP="00E95AA8">
      <w:pPr>
        <w:pStyle w:val="a7"/>
        <w:numPr>
          <w:ilvl w:val="0"/>
          <w:numId w:val="31"/>
        </w:numPr>
        <w:ind w:leftChars="0"/>
        <w:rPr>
          <w:rFonts w:ascii="ＭＳ 明朝" w:eastAsia="ＭＳ 明朝" w:hAnsi="ＭＳ 明朝"/>
          <w:b/>
          <w:bCs/>
          <w:sz w:val="20"/>
          <w:szCs w:val="20"/>
        </w:rPr>
      </w:pPr>
      <w:r w:rsidRPr="00E95AA8">
        <w:rPr>
          <w:rFonts w:ascii="ＭＳ 明朝" w:eastAsia="ＭＳ 明朝" w:hAnsi="ＭＳ 明朝" w:hint="eastAsia"/>
          <w:b/>
          <w:bCs/>
          <w:sz w:val="20"/>
          <w:szCs w:val="20"/>
        </w:rPr>
        <w:t>具体性</w:t>
      </w:r>
    </w:p>
    <w:p w14:paraId="3545B32F" w14:textId="372A4BBE" w:rsidR="00E95AA8" w:rsidRPr="00E95AA8" w:rsidRDefault="00E95AA8" w:rsidP="00E95AA8">
      <w:pPr>
        <w:pStyle w:val="a7"/>
        <w:ind w:leftChars="0" w:left="440"/>
        <w:rPr>
          <w:rFonts w:ascii="ＭＳ 明朝" w:eastAsia="ＭＳ 明朝" w:hAnsi="ＭＳ 明朝"/>
          <w:sz w:val="20"/>
          <w:szCs w:val="20"/>
        </w:rPr>
      </w:pPr>
      <w:r w:rsidRPr="00E95AA8">
        <w:rPr>
          <w:rFonts w:ascii="ＭＳ 明朝" w:eastAsia="ＭＳ 明朝" w:hAnsi="ＭＳ 明朝"/>
          <w:sz w:val="20"/>
          <w:szCs w:val="20"/>
        </w:rPr>
        <w:t>禁止される行為について、できるだけ具体例を挙げることで、従業員の理解を深めます。厚生労働省の指針等が参考になります。</w:t>
      </w:r>
    </w:p>
    <w:p w14:paraId="5CE722F3" w14:textId="77777777" w:rsidR="00E95AA8" w:rsidRPr="00E95AA8" w:rsidRDefault="00E95AA8" w:rsidP="00E95AA8">
      <w:pPr>
        <w:pStyle w:val="a7"/>
        <w:numPr>
          <w:ilvl w:val="0"/>
          <w:numId w:val="31"/>
        </w:numPr>
        <w:ind w:leftChars="0"/>
        <w:rPr>
          <w:rFonts w:ascii="ＭＳ 明朝" w:eastAsia="ＭＳ 明朝" w:hAnsi="ＭＳ 明朝"/>
          <w:b/>
          <w:bCs/>
          <w:sz w:val="20"/>
          <w:szCs w:val="20"/>
        </w:rPr>
      </w:pPr>
      <w:r w:rsidRPr="00E95AA8">
        <w:rPr>
          <w:rFonts w:ascii="ＭＳ 明朝" w:eastAsia="ＭＳ 明朝" w:hAnsi="ＭＳ 明朝" w:hint="eastAsia"/>
          <w:b/>
          <w:bCs/>
          <w:sz w:val="20"/>
          <w:szCs w:val="20"/>
        </w:rPr>
        <w:t>相談しやすい体制</w:t>
      </w:r>
    </w:p>
    <w:p w14:paraId="4DF7ED09" w14:textId="2D597B97" w:rsidR="00E95AA8" w:rsidRPr="00E95AA8" w:rsidRDefault="00E95AA8" w:rsidP="00E95AA8">
      <w:pPr>
        <w:pStyle w:val="a7"/>
        <w:ind w:leftChars="0" w:left="440"/>
        <w:rPr>
          <w:rFonts w:ascii="ＭＳ 明朝" w:eastAsia="ＭＳ 明朝" w:hAnsi="ＭＳ 明朝"/>
          <w:sz w:val="20"/>
          <w:szCs w:val="20"/>
        </w:rPr>
      </w:pPr>
      <w:r w:rsidRPr="00E95AA8">
        <w:rPr>
          <w:rFonts w:ascii="ＭＳ 明朝" w:eastAsia="ＭＳ 明朝" w:hAnsi="ＭＳ 明朝"/>
          <w:sz w:val="20"/>
          <w:szCs w:val="20"/>
        </w:rPr>
        <w:t>相談窓口が機能することが重要です。窓口の設置だけでなく、プライバシー保護、不利益取扱いの禁止を明記し、安心して相談できる環境であることを示します。窓口担当者の情報は別途周知するのが一般的です。</w:t>
      </w:r>
    </w:p>
    <w:p w14:paraId="65883FCE" w14:textId="77777777" w:rsidR="00E95AA8" w:rsidRPr="00E95AA8" w:rsidRDefault="00E95AA8" w:rsidP="00E95AA8">
      <w:pPr>
        <w:pStyle w:val="a7"/>
        <w:numPr>
          <w:ilvl w:val="0"/>
          <w:numId w:val="31"/>
        </w:numPr>
        <w:ind w:leftChars="0"/>
        <w:rPr>
          <w:rFonts w:ascii="ＭＳ 明朝" w:eastAsia="ＭＳ 明朝" w:hAnsi="ＭＳ 明朝"/>
          <w:b/>
          <w:bCs/>
          <w:sz w:val="20"/>
          <w:szCs w:val="20"/>
        </w:rPr>
      </w:pPr>
      <w:r w:rsidRPr="00E95AA8">
        <w:rPr>
          <w:rFonts w:ascii="ＭＳ 明朝" w:eastAsia="ＭＳ 明朝" w:hAnsi="ＭＳ 明朝" w:hint="eastAsia"/>
          <w:b/>
          <w:bCs/>
          <w:sz w:val="20"/>
          <w:szCs w:val="20"/>
        </w:rPr>
        <w:t>懲戒処分との連携</w:t>
      </w:r>
    </w:p>
    <w:p w14:paraId="3B4D5FBE" w14:textId="4C25E9D4" w:rsidR="00E95AA8" w:rsidRPr="00E95AA8" w:rsidRDefault="00E95AA8" w:rsidP="00E95AA8">
      <w:pPr>
        <w:pStyle w:val="a7"/>
        <w:ind w:leftChars="0" w:left="440"/>
        <w:rPr>
          <w:rFonts w:ascii="ＭＳ 明朝" w:eastAsia="ＭＳ 明朝" w:hAnsi="ＭＳ 明朝"/>
          <w:sz w:val="20"/>
          <w:szCs w:val="20"/>
        </w:rPr>
      </w:pPr>
      <w:r w:rsidRPr="00E95AA8">
        <w:rPr>
          <w:rFonts w:ascii="ＭＳ 明朝" w:eastAsia="ＭＳ 明朝" w:hAnsi="ＭＳ 明朝"/>
          <w:sz w:val="20"/>
          <w:szCs w:val="20"/>
        </w:rPr>
        <w:t>ハラスメントが懲戒処分の対象となることを明確に規定します。</w:t>
      </w:r>
    </w:p>
    <w:p w14:paraId="62D36390" w14:textId="77777777" w:rsidR="00E95AA8" w:rsidRPr="00E95AA8" w:rsidRDefault="00E95AA8" w:rsidP="00E95AA8">
      <w:pPr>
        <w:pStyle w:val="a7"/>
        <w:numPr>
          <w:ilvl w:val="0"/>
          <w:numId w:val="31"/>
        </w:numPr>
        <w:ind w:leftChars="0"/>
        <w:rPr>
          <w:rFonts w:ascii="ＭＳ 明朝" w:eastAsia="ＭＳ 明朝" w:hAnsi="ＭＳ 明朝"/>
          <w:b/>
          <w:bCs/>
          <w:sz w:val="20"/>
          <w:szCs w:val="20"/>
        </w:rPr>
      </w:pPr>
      <w:r w:rsidRPr="00E95AA8">
        <w:rPr>
          <w:rFonts w:ascii="ＭＳ 明朝" w:eastAsia="ＭＳ 明朝" w:hAnsi="ＭＳ 明朝" w:hint="eastAsia"/>
          <w:b/>
          <w:bCs/>
          <w:sz w:val="20"/>
          <w:szCs w:val="20"/>
        </w:rPr>
        <w:t>適用範囲</w:t>
      </w:r>
    </w:p>
    <w:p w14:paraId="225EBDF6" w14:textId="4641BBEE" w:rsidR="00E95AA8" w:rsidRPr="00E95AA8" w:rsidRDefault="00E95AA8" w:rsidP="00E95AA8">
      <w:pPr>
        <w:pStyle w:val="a7"/>
        <w:ind w:leftChars="0" w:left="440"/>
        <w:rPr>
          <w:rFonts w:ascii="ＭＳ 明朝" w:eastAsia="ＭＳ 明朝" w:hAnsi="ＭＳ 明朝"/>
          <w:sz w:val="20"/>
          <w:szCs w:val="20"/>
        </w:rPr>
      </w:pPr>
      <w:r w:rsidRPr="00E95AA8">
        <w:rPr>
          <w:rFonts w:ascii="ＭＳ 明朝" w:eastAsia="ＭＳ 明朝" w:hAnsi="ＭＳ 明朝"/>
          <w:sz w:val="20"/>
          <w:szCs w:val="20"/>
        </w:rPr>
        <w:t>従業員間だけでなく、顧客や取引先との間でのハラスメント、また、職場外（宴会等）であっても業務に関連する場合も対象となることを意識した規定が望ましいです。</w:t>
      </w:r>
    </w:p>
    <w:p w14:paraId="3A88C013" w14:textId="77777777" w:rsidR="00E95AA8" w:rsidRPr="00E95AA8" w:rsidRDefault="00E95AA8" w:rsidP="00E95AA8">
      <w:pPr>
        <w:pStyle w:val="a7"/>
        <w:numPr>
          <w:ilvl w:val="0"/>
          <w:numId w:val="31"/>
        </w:numPr>
        <w:ind w:leftChars="0"/>
        <w:rPr>
          <w:rFonts w:ascii="ＭＳ 明朝" w:eastAsia="ＭＳ 明朝" w:hAnsi="ＭＳ 明朝"/>
          <w:b/>
          <w:bCs/>
          <w:sz w:val="20"/>
          <w:szCs w:val="20"/>
        </w:rPr>
      </w:pPr>
      <w:r w:rsidRPr="00E95AA8">
        <w:rPr>
          <w:rFonts w:ascii="ＭＳ 明朝" w:eastAsia="ＭＳ 明朝" w:hAnsi="ＭＳ 明朝" w:hint="eastAsia"/>
          <w:b/>
          <w:bCs/>
          <w:sz w:val="20"/>
          <w:szCs w:val="20"/>
        </w:rPr>
        <w:t>研修との連携</w:t>
      </w:r>
    </w:p>
    <w:p w14:paraId="27AA5A37" w14:textId="663FD985" w:rsidR="00E95AA8" w:rsidRPr="00E95AA8" w:rsidRDefault="00E95AA8" w:rsidP="00E95AA8">
      <w:pPr>
        <w:pStyle w:val="a7"/>
        <w:ind w:leftChars="0" w:left="440"/>
        <w:rPr>
          <w:rFonts w:ascii="ＭＳ 明朝" w:eastAsia="ＭＳ 明朝" w:hAnsi="ＭＳ 明朝"/>
          <w:sz w:val="20"/>
          <w:szCs w:val="20"/>
        </w:rPr>
      </w:pPr>
      <w:r w:rsidRPr="00E95AA8">
        <w:rPr>
          <w:rFonts w:ascii="ＭＳ 明朝" w:eastAsia="ＭＳ 明朝" w:hAnsi="ＭＳ 明朝"/>
          <w:sz w:val="20"/>
          <w:szCs w:val="20"/>
        </w:rPr>
        <w:lastRenderedPageBreak/>
        <w:t>規定を設けるだけでなく、全従業員（特に管理職）に対してハラスメント防止に関する研修を定期的に実施し、意識啓発を図ることが重要です。</w:t>
      </w:r>
    </w:p>
    <w:p w14:paraId="6ADFBE4E" w14:textId="77777777" w:rsidR="00E95AA8" w:rsidRPr="00E95AA8" w:rsidRDefault="00E95AA8" w:rsidP="00E95AA8">
      <w:pPr>
        <w:pStyle w:val="a7"/>
        <w:numPr>
          <w:ilvl w:val="0"/>
          <w:numId w:val="31"/>
        </w:numPr>
        <w:ind w:leftChars="0"/>
        <w:rPr>
          <w:rFonts w:ascii="ＭＳ 明朝" w:eastAsia="ＭＳ 明朝" w:hAnsi="ＭＳ 明朝"/>
          <w:b/>
          <w:bCs/>
          <w:sz w:val="20"/>
          <w:szCs w:val="20"/>
        </w:rPr>
      </w:pPr>
      <w:r w:rsidRPr="00E95AA8">
        <w:rPr>
          <w:rFonts w:ascii="ＭＳ 明朝" w:eastAsia="ＭＳ 明朝" w:hAnsi="ＭＳ 明朝" w:hint="eastAsia"/>
          <w:b/>
          <w:bCs/>
          <w:sz w:val="20"/>
          <w:szCs w:val="20"/>
        </w:rPr>
        <w:t>最新情報の反映</w:t>
      </w:r>
    </w:p>
    <w:p w14:paraId="13B163E7" w14:textId="47FA0A99" w:rsidR="00E95AA8" w:rsidRDefault="00E95AA8" w:rsidP="00E95AA8">
      <w:pPr>
        <w:pStyle w:val="a7"/>
        <w:ind w:leftChars="0" w:left="440"/>
        <w:rPr>
          <w:rFonts w:ascii="ＭＳ 明朝" w:eastAsia="ＭＳ 明朝" w:hAnsi="ＭＳ 明朝"/>
          <w:sz w:val="20"/>
          <w:szCs w:val="20"/>
        </w:rPr>
      </w:pPr>
      <w:r w:rsidRPr="00E95AA8">
        <w:rPr>
          <w:rFonts w:ascii="ＭＳ 明朝" w:eastAsia="ＭＳ 明朝" w:hAnsi="ＭＳ 明朝"/>
          <w:sz w:val="20"/>
          <w:szCs w:val="20"/>
        </w:rPr>
        <w:t>ハラスメントに関する法改正や社会的な認識の変化を踏まえ、定期的に規定内容を見直す必要があります。</w:t>
      </w:r>
    </w:p>
    <w:p w14:paraId="7CB90600" w14:textId="77777777" w:rsidR="00E95AA8" w:rsidRPr="00E95AA8" w:rsidRDefault="00E95AA8" w:rsidP="00E95AA8">
      <w:pPr>
        <w:pStyle w:val="a7"/>
        <w:numPr>
          <w:ilvl w:val="0"/>
          <w:numId w:val="31"/>
        </w:numPr>
        <w:ind w:leftChars="0"/>
        <w:rPr>
          <w:rFonts w:ascii="ＭＳ 明朝" w:eastAsia="ＭＳ 明朝" w:hAnsi="ＭＳ 明朝"/>
          <w:b/>
          <w:bCs/>
          <w:sz w:val="20"/>
          <w:szCs w:val="20"/>
        </w:rPr>
      </w:pPr>
      <w:r w:rsidRPr="00E95AA8">
        <w:rPr>
          <w:rFonts w:ascii="ＭＳ 明朝" w:eastAsia="ＭＳ 明朝" w:hAnsi="ＭＳ 明朝" w:hint="eastAsia"/>
          <w:b/>
          <w:bCs/>
          <w:sz w:val="20"/>
          <w:szCs w:val="20"/>
        </w:rPr>
        <w:t>専門家への相談</w:t>
      </w:r>
    </w:p>
    <w:p w14:paraId="7468A920" w14:textId="747D0F18" w:rsidR="00E95AA8" w:rsidRDefault="00E95AA8" w:rsidP="00E95AA8">
      <w:pPr>
        <w:pStyle w:val="a7"/>
        <w:ind w:leftChars="0" w:left="440"/>
        <w:rPr>
          <w:rFonts w:ascii="ＭＳ 明朝" w:eastAsia="ＭＳ 明朝" w:hAnsi="ＭＳ 明朝"/>
          <w:sz w:val="20"/>
          <w:szCs w:val="20"/>
        </w:rPr>
      </w:pPr>
      <w:r w:rsidRPr="00E95AA8">
        <w:rPr>
          <w:rFonts w:ascii="ＭＳ 明朝" w:eastAsia="ＭＳ 明朝" w:hAnsi="ＭＳ 明朝" w:hint="eastAsia"/>
          <w:sz w:val="20"/>
          <w:szCs w:val="20"/>
        </w:rPr>
        <w:t>ハラスメント防止措置は法的義務であり、その対応は企業の社会的責任としても重要です。就業規則の作成・改訂にあたっては、厚生労働省のパンフレットやガイドラインを確認するとともに、社会保険労務士や弁護士などの専門家に相談し、自社の実情に合った、法的要件を満たす適切な規定を整備することをお勧めします。</w:t>
      </w:r>
    </w:p>
    <w:p w14:paraId="5D56F21C" w14:textId="77777777" w:rsidR="00E95AA8" w:rsidRPr="00E95AA8" w:rsidRDefault="00E95AA8" w:rsidP="00E95AA8">
      <w:pPr>
        <w:rPr>
          <w:rFonts w:ascii="ＭＳ 明朝" w:eastAsia="ＭＳ 明朝" w:hAnsi="ＭＳ 明朝" w:hint="eastAsia"/>
          <w:sz w:val="20"/>
          <w:szCs w:val="20"/>
        </w:rPr>
      </w:pPr>
    </w:p>
    <w:p w14:paraId="32EB3321" w14:textId="04153589" w:rsidR="00B017BB" w:rsidRPr="00B017BB" w:rsidRDefault="00B50D54" w:rsidP="00B017BB">
      <w:pPr>
        <w:rPr>
          <w:rFonts w:ascii="ＭＳ 明朝" w:eastAsia="ＭＳ 明朝" w:hAnsi="ＭＳ 明朝"/>
          <w:sz w:val="20"/>
          <w:szCs w:val="20"/>
        </w:rPr>
      </w:pPr>
      <w:r>
        <w:rPr>
          <w:rFonts w:ascii="ＭＳ 明朝" w:eastAsia="ＭＳ 明朝" w:hAnsi="ＭＳ 明朝"/>
          <w:noProof/>
          <w:sz w:val="20"/>
          <w:szCs w:val="20"/>
        </w:rPr>
        <w:pict w14:anchorId="35AD9A9C">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B50D54" w:rsidP="00A71D0C">
      <w:pPr>
        <w:rPr>
          <w:rFonts w:ascii="ＭＳ 明朝" w:eastAsia="ＭＳ 明朝" w:hAnsi="ＭＳ 明朝"/>
          <w:sz w:val="20"/>
          <w:szCs w:val="20"/>
        </w:rPr>
      </w:pPr>
      <w:r>
        <w:rPr>
          <w:rFonts w:ascii="ＭＳ 明朝" w:eastAsia="ＭＳ 明朝" w:hAnsi="ＭＳ 明朝"/>
          <w:noProof/>
          <w:sz w:val="20"/>
          <w:szCs w:val="20"/>
        </w:rPr>
        <w:pict w14:anchorId="2CBCC7F3">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3E343" w14:textId="77777777" w:rsidR="00B50D54" w:rsidRDefault="00B50D54" w:rsidP="00622C4A">
      <w:r>
        <w:separator/>
      </w:r>
    </w:p>
  </w:endnote>
  <w:endnote w:type="continuationSeparator" w:id="0">
    <w:p w14:paraId="36ED7389" w14:textId="77777777" w:rsidR="00B50D54" w:rsidRDefault="00B50D54"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B592B" w14:textId="77777777" w:rsidR="00B50D54" w:rsidRDefault="00B50D54" w:rsidP="00622C4A">
      <w:r>
        <w:separator/>
      </w:r>
    </w:p>
  </w:footnote>
  <w:footnote w:type="continuationSeparator" w:id="0">
    <w:p w14:paraId="0F82011F" w14:textId="77777777" w:rsidR="00B50D54" w:rsidRDefault="00B50D54"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9"/>
  </w:num>
  <w:num w:numId="3" w16cid:durableId="850144913">
    <w:abstractNumId w:val="19"/>
  </w:num>
  <w:num w:numId="4" w16cid:durableId="1647977441">
    <w:abstractNumId w:val="8"/>
  </w:num>
  <w:num w:numId="5" w16cid:durableId="1582370302">
    <w:abstractNumId w:val="10"/>
  </w:num>
  <w:num w:numId="6" w16cid:durableId="1415662071">
    <w:abstractNumId w:val="22"/>
  </w:num>
  <w:num w:numId="7" w16cid:durableId="121584339">
    <w:abstractNumId w:val="30"/>
  </w:num>
  <w:num w:numId="8" w16cid:durableId="788354662">
    <w:abstractNumId w:val="4"/>
  </w:num>
  <w:num w:numId="9" w16cid:durableId="1256480878">
    <w:abstractNumId w:val="15"/>
  </w:num>
  <w:num w:numId="10" w16cid:durableId="426116745">
    <w:abstractNumId w:val="21"/>
  </w:num>
  <w:num w:numId="11" w16cid:durableId="1637876400">
    <w:abstractNumId w:val="18"/>
  </w:num>
  <w:num w:numId="12" w16cid:durableId="1362170099">
    <w:abstractNumId w:val="23"/>
  </w:num>
  <w:num w:numId="13" w16cid:durableId="1226184725">
    <w:abstractNumId w:val="7"/>
  </w:num>
  <w:num w:numId="14" w16cid:durableId="881482328">
    <w:abstractNumId w:val="14"/>
  </w:num>
  <w:num w:numId="15" w16cid:durableId="1273322491">
    <w:abstractNumId w:val="26"/>
  </w:num>
  <w:num w:numId="16" w16cid:durableId="285354217">
    <w:abstractNumId w:val="12"/>
  </w:num>
  <w:num w:numId="17" w16cid:durableId="1193615453">
    <w:abstractNumId w:val="17"/>
  </w:num>
  <w:num w:numId="18" w16cid:durableId="1931041333">
    <w:abstractNumId w:val="29"/>
  </w:num>
  <w:num w:numId="19" w16cid:durableId="2106417936">
    <w:abstractNumId w:val="16"/>
  </w:num>
  <w:num w:numId="20" w16cid:durableId="839080545">
    <w:abstractNumId w:val="28"/>
  </w:num>
  <w:num w:numId="21" w16cid:durableId="809983616">
    <w:abstractNumId w:val="6"/>
  </w:num>
  <w:num w:numId="22" w16cid:durableId="520555726">
    <w:abstractNumId w:val="25"/>
  </w:num>
  <w:num w:numId="23" w16cid:durableId="719793491">
    <w:abstractNumId w:val="1"/>
  </w:num>
  <w:num w:numId="24" w16cid:durableId="1821732846">
    <w:abstractNumId w:val="20"/>
  </w:num>
  <w:num w:numId="25" w16cid:durableId="248081082">
    <w:abstractNumId w:val="11"/>
  </w:num>
  <w:num w:numId="26" w16cid:durableId="459224905">
    <w:abstractNumId w:val="13"/>
  </w:num>
  <w:num w:numId="27" w16cid:durableId="1450202150">
    <w:abstractNumId w:val="3"/>
  </w:num>
  <w:num w:numId="28" w16cid:durableId="2109691295">
    <w:abstractNumId w:val="27"/>
  </w:num>
  <w:num w:numId="29" w16cid:durableId="169876932">
    <w:abstractNumId w:val="5"/>
  </w:num>
  <w:num w:numId="30" w16cid:durableId="620302096">
    <w:abstractNumId w:val="2"/>
  </w:num>
  <w:num w:numId="31" w16cid:durableId="21324783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FBF"/>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54"/>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4F03"/>
    <w:rsid w:val="00D4772A"/>
    <w:rsid w:val="00D47B52"/>
    <w:rsid w:val="00D51464"/>
    <w:rsid w:val="00D5165F"/>
    <w:rsid w:val="00D51787"/>
    <w:rsid w:val="00D52701"/>
    <w:rsid w:val="00D52D5C"/>
    <w:rsid w:val="00D536B9"/>
    <w:rsid w:val="00D549D8"/>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10678</Words>
  <Characters>10785</Characters>
  <Application>Microsoft Office Word</Application>
  <DocSecurity>0</DocSecurity>
  <Lines>599</Lines>
  <Paragraphs>692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2025-04-04T08:18:00Z</dcterms:created>
  <dcterms:modified xsi:type="dcterms:W3CDTF">2025-04-04T08:18:00Z</dcterms:modified>
</cp:coreProperties>
</file>