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CB66" w14:textId="46150540" w:rsidR="00130C30" w:rsidRDefault="00130C30" w:rsidP="00EA0438">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1 </w:t>
      </w:r>
      <w:r w:rsidR="0029198E">
        <w:rPr>
          <w:rFonts w:ascii="ＭＳ 明朝" w:eastAsia="ＭＳ 明朝" w:hAnsi="ＭＳ 明朝" w:hint="eastAsia"/>
          <w:b/>
          <w:bCs/>
          <w:sz w:val="20"/>
          <w:szCs w:val="20"/>
        </w:rPr>
        <w:t>「</w:t>
      </w:r>
      <w:r w:rsidR="0029198E" w:rsidRPr="0029198E">
        <w:rPr>
          <w:rFonts w:ascii="ＭＳ 明朝" w:eastAsia="ＭＳ 明朝" w:hAnsi="ＭＳ 明朝" w:hint="eastAsia"/>
          <w:b/>
          <w:bCs/>
          <w:sz w:val="20"/>
          <w:szCs w:val="20"/>
        </w:rPr>
        <w:t>固定残業手当</w:t>
      </w:r>
      <w:r w:rsidR="0029198E">
        <w:rPr>
          <w:rFonts w:ascii="ＭＳ 明朝" w:eastAsia="ＭＳ 明朝" w:hAnsi="ＭＳ 明朝" w:hint="eastAsia"/>
          <w:b/>
          <w:bCs/>
          <w:sz w:val="20"/>
          <w:szCs w:val="20"/>
        </w:rPr>
        <w:t>」</w:t>
      </w:r>
      <w:r w:rsidR="0029198E" w:rsidRPr="0029198E">
        <w:rPr>
          <w:rFonts w:ascii="ＭＳ 明朝" w:eastAsia="ＭＳ 明朝" w:hAnsi="ＭＳ 明朝" w:hint="eastAsia"/>
          <w:b/>
          <w:bCs/>
          <w:sz w:val="20"/>
          <w:szCs w:val="20"/>
        </w:rPr>
        <w:t>等の名称で明確に支給する場合</w:t>
      </w:r>
      <w:r w:rsidRPr="00EA0438">
        <w:rPr>
          <w:rFonts w:ascii="ＭＳ 明朝" w:eastAsia="ＭＳ 明朝" w:hAnsi="ＭＳ 明朝"/>
          <w:b/>
          <w:bCs/>
          <w:sz w:val="20"/>
          <w:szCs w:val="20"/>
        </w:rPr>
        <w:t>】</w:t>
      </w:r>
    </w:p>
    <w:p w14:paraId="62550954" w14:textId="57FB89FC"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（賃金の構成）</w:t>
      </w:r>
    </w:p>
    <w:p w14:paraId="7353B6A0"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第〇条　賃金は、基本給、役職手当、通勤手当、固定残業手当及びその他の手当とする。</w:t>
      </w:r>
    </w:p>
    <w:p w14:paraId="6D921388" w14:textId="6B91EB44"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sz w:val="20"/>
          <w:szCs w:val="20"/>
        </w:rPr>
        <w:t>（※自社の賃金体系に合わせて記載）</w:t>
      </w:r>
    </w:p>
    <w:p w14:paraId="1804288B" w14:textId="77777777" w:rsidR="0029198E" w:rsidRPr="0029198E" w:rsidRDefault="0029198E" w:rsidP="0029198E">
      <w:pPr>
        <w:rPr>
          <w:rFonts w:ascii="ＭＳ 明朝" w:eastAsia="ＭＳ 明朝" w:hAnsi="ＭＳ 明朝"/>
          <w:sz w:val="20"/>
          <w:szCs w:val="20"/>
        </w:rPr>
      </w:pPr>
    </w:p>
    <w:p w14:paraId="729411C4"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（固定残業手当）</w:t>
      </w:r>
    </w:p>
    <w:p w14:paraId="357A9207"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第〇条　固定残業手当は、月額〇〇</w:t>
      </w:r>
      <w:r w:rsidRPr="0029198E">
        <w:rPr>
          <w:rFonts w:ascii="ＭＳ 明朝" w:eastAsia="ＭＳ 明朝" w:hAnsi="ＭＳ 明朝"/>
          <w:sz w:val="20"/>
          <w:szCs w:val="20"/>
        </w:rPr>
        <w:t>,〇〇〇円とし、これには１ヶ月あたり△△時間分の時間外労働（労働基準法第37条に基づく法定時間外労働をいう。以下同じ。）に対する割増賃金を含むものとする。（※深夜・休日労働の割増賃金を含まない場合）</w:t>
      </w:r>
    </w:p>
    <w:p w14:paraId="3A40D9C1"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sz w:val="20"/>
          <w:szCs w:val="20"/>
        </w:rPr>
        <w:t xml:space="preserve">    （別パターン例：これには１ヶ月あたり時間外労働△△時間分、深夜労働□□時間分に対する割増賃金を含むものとする。）</w:t>
      </w:r>
    </w:p>
    <w:p w14:paraId="64EE9854"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２　１ヶ月の時間外労働が△△時間を超えた場合（または時間外労働△△時間、深夜労働□□時間を超えた場合）は、その超過した時間数について、法定の割増率に基づき計算した割増賃金を、給与支払日に別途支給する。</w:t>
      </w:r>
    </w:p>
    <w:p w14:paraId="3056B8D7"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３　実際の時間外労働時間数が１ヶ月あたり△△時間に満たない場合（または時間外労働△△時間、深夜労働□□時間に満たない場合）においても、固定残業手当は月額〇〇</w:t>
      </w:r>
      <w:r w:rsidRPr="0029198E">
        <w:rPr>
          <w:rFonts w:ascii="ＭＳ 明朝" w:eastAsia="ＭＳ 明朝" w:hAnsi="ＭＳ 明朝"/>
          <w:sz w:val="20"/>
          <w:szCs w:val="20"/>
        </w:rPr>
        <w:t>,〇〇〇円を全額支給し、減額は行わない。</w:t>
      </w:r>
    </w:p>
    <w:p w14:paraId="74E0FFB1" w14:textId="677DC464" w:rsidR="0029198E" w:rsidRDefault="0029198E" w:rsidP="0029198E">
      <w:pPr>
        <w:rPr>
          <w:rFonts w:ascii="ＭＳ 明朝" w:eastAsia="ＭＳ 明朝" w:hAnsi="ＭＳ 明朝" w:hint="eastAsia"/>
          <w:sz w:val="20"/>
          <w:szCs w:val="20"/>
        </w:rPr>
      </w:pPr>
      <w:r w:rsidRPr="0029198E">
        <w:rPr>
          <w:rFonts w:ascii="ＭＳ 明朝" w:eastAsia="ＭＳ 明朝" w:hAnsi="ＭＳ 明朝" w:hint="eastAsia"/>
          <w:sz w:val="20"/>
          <w:szCs w:val="20"/>
        </w:rPr>
        <w:t>４　固定残業手当の算定基礎となる賃金は、基本給および役職手当とし、通勤手当、家族手当など法令で定める割増賃金算定から除外される手当は含まないものとする。</w:t>
      </w:r>
    </w:p>
    <w:p w14:paraId="51C63C02" w14:textId="77777777" w:rsidR="00130C30" w:rsidRDefault="00130C30" w:rsidP="00EA0438">
      <w:pPr>
        <w:rPr>
          <w:rFonts w:ascii="ＭＳ 明朝" w:eastAsia="ＭＳ 明朝" w:hAnsi="ＭＳ 明朝"/>
          <w:sz w:val="20"/>
          <w:szCs w:val="20"/>
        </w:rPr>
      </w:pPr>
    </w:p>
    <w:p w14:paraId="73668E70" w14:textId="1DA65044" w:rsidR="0029198E" w:rsidRPr="0029198E" w:rsidRDefault="0029198E" w:rsidP="0029198E">
      <w:pPr>
        <w:rPr>
          <w:rFonts w:ascii="ＭＳ 明朝" w:eastAsia="ＭＳ 明朝" w:hAnsi="ＭＳ 明朝"/>
          <w:b/>
          <w:bCs/>
          <w:sz w:val="20"/>
          <w:szCs w:val="20"/>
        </w:rPr>
      </w:pPr>
      <w:r w:rsidRPr="0029198E">
        <w:rPr>
          <w:rFonts w:ascii="ＭＳ 明朝" w:eastAsia="ＭＳ 明朝" w:hAnsi="ＭＳ 明朝" w:hint="eastAsia"/>
          <w:b/>
          <w:bCs/>
          <w:sz w:val="20"/>
          <w:szCs w:val="20"/>
        </w:rPr>
        <w:t>ポイント</w:t>
      </w:r>
    </w:p>
    <w:p w14:paraId="6737F440"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手当の名称、金額、充当する「時間外労働」「深夜労働」「休日労働」の種類と時間数を具体的に明記します。</w:t>
      </w:r>
    </w:p>
    <w:p w14:paraId="66CE78ED"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超過分は別途支払う旨を明確に記載します。</w:t>
      </w:r>
    </w:p>
    <w:p w14:paraId="662E60B5"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実際の労働時間が満たなくても減額しないことを記載します。</w:t>
      </w:r>
    </w:p>
    <w:p w14:paraId="36252ED9" w14:textId="78D388A7" w:rsidR="00130C30" w:rsidRP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割増賃金の計算基礎となる賃金の範囲を明記することが望ましいです。</w:t>
      </w:r>
    </w:p>
    <w:p w14:paraId="61CDC529" w14:textId="77777777" w:rsidR="00130C30" w:rsidRDefault="00130C30" w:rsidP="00EA0438">
      <w:pPr>
        <w:rPr>
          <w:rFonts w:ascii="ＭＳ 明朝" w:eastAsia="ＭＳ 明朝" w:hAnsi="ＭＳ 明朝"/>
          <w:sz w:val="20"/>
          <w:szCs w:val="20"/>
        </w:rPr>
      </w:pPr>
    </w:p>
    <w:p w14:paraId="5BEE2FF8" w14:textId="5AFA1E9C"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2 </w:t>
      </w:r>
      <w:r w:rsidR="0029198E">
        <w:rPr>
          <w:rFonts w:ascii="ＭＳ 明朝" w:eastAsia="ＭＳ 明朝" w:hAnsi="ＭＳ 明朝" w:hint="eastAsia"/>
          <w:b/>
          <w:bCs/>
          <w:sz w:val="20"/>
          <w:szCs w:val="20"/>
        </w:rPr>
        <w:t>「</w:t>
      </w:r>
      <w:r w:rsidR="0029198E" w:rsidRPr="0029198E">
        <w:rPr>
          <w:rFonts w:ascii="ＭＳ 明朝" w:eastAsia="ＭＳ 明朝" w:hAnsi="ＭＳ 明朝" w:hint="eastAsia"/>
          <w:b/>
          <w:bCs/>
          <w:sz w:val="20"/>
          <w:szCs w:val="20"/>
        </w:rPr>
        <w:t>営業手当</w:t>
      </w:r>
      <w:r w:rsidR="0029198E">
        <w:rPr>
          <w:rFonts w:ascii="ＭＳ 明朝" w:eastAsia="ＭＳ 明朝" w:hAnsi="ＭＳ 明朝" w:hint="eastAsia"/>
          <w:b/>
          <w:bCs/>
          <w:sz w:val="20"/>
          <w:szCs w:val="20"/>
        </w:rPr>
        <w:t>」「</w:t>
      </w:r>
      <w:r w:rsidR="0029198E" w:rsidRPr="0029198E">
        <w:rPr>
          <w:rFonts w:ascii="ＭＳ 明朝" w:eastAsia="ＭＳ 明朝" w:hAnsi="ＭＳ 明朝" w:hint="eastAsia"/>
          <w:b/>
          <w:bCs/>
          <w:sz w:val="20"/>
          <w:szCs w:val="20"/>
        </w:rPr>
        <w:t>業務手当</w:t>
      </w:r>
      <w:r w:rsidR="0029198E">
        <w:rPr>
          <w:rFonts w:ascii="ＭＳ 明朝" w:eastAsia="ＭＳ 明朝" w:hAnsi="ＭＳ 明朝" w:hint="eastAsia"/>
          <w:b/>
          <w:bCs/>
          <w:sz w:val="20"/>
          <w:szCs w:val="20"/>
        </w:rPr>
        <w:t>」</w:t>
      </w:r>
      <w:r w:rsidR="0029198E" w:rsidRPr="0029198E">
        <w:rPr>
          <w:rFonts w:ascii="ＭＳ 明朝" w:eastAsia="ＭＳ 明朝" w:hAnsi="ＭＳ 明朝" w:hint="eastAsia"/>
          <w:b/>
          <w:bCs/>
          <w:sz w:val="20"/>
          <w:szCs w:val="20"/>
        </w:rPr>
        <w:t>等の名称に含める場合</w:t>
      </w:r>
      <w:r w:rsidRPr="00EA0438">
        <w:rPr>
          <w:rFonts w:ascii="ＭＳ 明朝" w:eastAsia="ＭＳ 明朝" w:hAnsi="ＭＳ 明朝"/>
          <w:b/>
          <w:bCs/>
          <w:sz w:val="20"/>
          <w:szCs w:val="20"/>
        </w:rPr>
        <w:t>】</w:t>
      </w:r>
    </w:p>
    <w:p w14:paraId="2BE9D621" w14:textId="75BCE1F2"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（営業手当）</w:t>
      </w:r>
    </w:p>
    <w:p w14:paraId="44C86C75"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第〇条　営業職の従業員に対し、営業手当として月額〇〇</w:t>
      </w:r>
      <w:r w:rsidRPr="0029198E">
        <w:rPr>
          <w:rFonts w:ascii="ＭＳ 明朝" w:eastAsia="ＭＳ 明朝" w:hAnsi="ＭＳ 明朝"/>
          <w:sz w:val="20"/>
          <w:szCs w:val="20"/>
        </w:rPr>
        <w:t>,〇〇〇円を支給する。</w:t>
      </w:r>
    </w:p>
    <w:p w14:paraId="57F58E62" w14:textId="7474F3CD"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２　前項の営業手当のうち月額□□</w:t>
      </w:r>
      <w:r w:rsidRPr="0029198E">
        <w:rPr>
          <w:rFonts w:ascii="ＭＳ 明朝" w:eastAsia="ＭＳ 明朝" w:hAnsi="ＭＳ 明朝"/>
          <w:sz w:val="20"/>
          <w:szCs w:val="20"/>
        </w:rPr>
        <w:t>,□□□円は、1ヶ月あたり△△時間分の時間外労働に対する割増賃金として支給するものとし、残額（☆☆,☆☆☆円）は営業活動に伴う経費補助の趣旨として支給する。</w:t>
      </w:r>
    </w:p>
    <w:p w14:paraId="02642331"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３　１ヶ月の時間外労働が△△時間を超えた場合は、その超過した時間数について、法定の割増率に基づき計算した割増賃金を、給与支払日に別途支給する。</w:t>
      </w:r>
    </w:p>
    <w:p w14:paraId="56A6BD41"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４　実際の時間外労働時間数が１ヶ月あたり△△時間に満たない場合においても、営業手当の</w:t>
      </w:r>
      <w:r w:rsidRPr="0029198E">
        <w:rPr>
          <w:rFonts w:ascii="ＭＳ 明朝" w:eastAsia="ＭＳ 明朝" w:hAnsi="ＭＳ 明朝" w:hint="eastAsia"/>
          <w:sz w:val="20"/>
          <w:szCs w:val="20"/>
        </w:rPr>
        <w:lastRenderedPageBreak/>
        <w:t>うち割増賃金相当部分（□□</w:t>
      </w:r>
      <w:r w:rsidRPr="0029198E">
        <w:rPr>
          <w:rFonts w:ascii="ＭＳ 明朝" w:eastAsia="ＭＳ 明朝" w:hAnsi="ＭＳ 明朝"/>
          <w:sz w:val="20"/>
          <w:szCs w:val="20"/>
        </w:rPr>
        <w:t>,□□□円）は減額しない。</w:t>
      </w:r>
    </w:p>
    <w:p w14:paraId="0D5649AC" w14:textId="6D222FD7" w:rsidR="00130C30"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５　第２項の割増賃金相当額の算定基礎となる賃金は、基本給及び職務手当とする。</w:t>
      </w:r>
    </w:p>
    <w:p w14:paraId="6F554BAF" w14:textId="77777777" w:rsidR="0029198E" w:rsidRDefault="0029198E" w:rsidP="0029198E">
      <w:pPr>
        <w:rPr>
          <w:rFonts w:ascii="ＭＳ 明朝" w:eastAsia="ＭＳ 明朝" w:hAnsi="ＭＳ 明朝" w:hint="eastAsia"/>
          <w:sz w:val="20"/>
          <w:szCs w:val="20"/>
        </w:rPr>
      </w:pPr>
    </w:p>
    <w:p w14:paraId="1DAB386D" w14:textId="77777777" w:rsidR="0029198E" w:rsidRPr="0029198E" w:rsidRDefault="0029198E" w:rsidP="0029198E">
      <w:pPr>
        <w:rPr>
          <w:rFonts w:ascii="ＭＳ 明朝" w:eastAsia="ＭＳ 明朝" w:hAnsi="ＭＳ 明朝"/>
          <w:b/>
          <w:bCs/>
          <w:sz w:val="20"/>
          <w:szCs w:val="20"/>
        </w:rPr>
      </w:pPr>
      <w:r w:rsidRPr="0029198E">
        <w:rPr>
          <w:rFonts w:ascii="ＭＳ 明朝" w:eastAsia="ＭＳ 明朝" w:hAnsi="ＭＳ 明朝" w:hint="eastAsia"/>
          <w:b/>
          <w:bCs/>
          <w:sz w:val="20"/>
          <w:szCs w:val="20"/>
        </w:rPr>
        <w:t>ポイント</w:t>
      </w:r>
    </w:p>
    <w:p w14:paraId="42A16614" w14:textId="7A8FC13A"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手当の総額だけでなく、「そのうち、いくらが、何時間分の、どの割増賃金に相当するのか」を明確に記載することが不可欠です。超過分は別途支払う旨を明確に記載します。</w:t>
      </w:r>
    </w:p>
    <w:p w14:paraId="1153F137"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手当に残業代以外の性質が含まれる場合は、その旨も記載して区別します。割増賃金の</w:t>
      </w:r>
    </w:p>
    <w:p w14:paraId="5E041D7C" w14:textId="27FC3397" w:rsidR="0029198E" w:rsidRP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超過分の支払い、満たない場合の減額なし、算定基礎の明記は同様に重要です。</w:t>
      </w:r>
    </w:p>
    <w:p w14:paraId="2F534F6B" w14:textId="77777777" w:rsidR="00130C30" w:rsidRPr="0029198E" w:rsidRDefault="00130C30" w:rsidP="00EA0438">
      <w:pPr>
        <w:rPr>
          <w:rFonts w:ascii="ＭＳ 明朝" w:eastAsia="ＭＳ 明朝" w:hAnsi="ＭＳ 明朝"/>
          <w:b/>
          <w:bCs/>
          <w:sz w:val="20"/>
          <w:szCs w:val="20"/>
        </w:rPr>
      </w:pPr>
    </w:p>
    <w:p w14:paraId="3C4AE212" w14:textId="34055781" w:rsidR="00130C30" w:rsidRDefault="00130C30" w:rsidP="00130C30">
      <w:pPr>
        <w:rPr>
          <w:rFonts w:ascii="ＭＳ 明朝" w:eastAsia="ＭＳ 明朝" w:hAnsi="ＭＳ 明朝"/>
          <w:b/>
          <w:bCs/>
          <w:sz w:val="20"/>
          <w:szCs w:val="20"/>
        </w:rPr>
      </w:pPr>
      <w:r w:rsidRPr="00EA0438">
        <w:rPr>
          <w:rFonts w:ascii="ＭＳ 明朝" w:eastAsia="ＭＳ 明朝" w:hAnsi="ＭＳ 明朝"/>
          <w:b/>
          <w:bCs/>
          <w:sz w:val="20"/>
          <w:szCs w:val="20"/>
        </w:rPr>
        <w:t>【</w:t>
      </w:r>
      <w:r w:rsidR="000F5208">
        <w:rPr>
          <w:rFonts w:ascii="ＭＳ 明朝" w:eastAsia="ＭＳ 明朝" w:hAnsi="ＭＳ 明朝" w:hint="eastAsia"/>
          <w:b/>
          <w:bCs/>
          <w:sz w:val="20"/>
          <w:szCs w:val="20"/>
        </w:rPr>
        <w:t>例</w:t>
      </w:r>
      <w:r w:rsidR="000F5208">
        <w:rPr>
          <w:rFonts w:ascii="ＭＳ 明朝" w:eastAsia="ＭＳ 明朝" w:hAnsi="ＭＳ 明朝"/>
          <w:b/>
          <w:bCs/>
          <w:sz w:val="20"/>
          <w:szCs w:val="20"/>
        </w:rPr>
        <w:t xml:space="preserve">3 </w:t>
      </w:r>
      <w:r w:rsidR="0029198E" w:rsidRPr="0029198E">
        <w:rPr>
          <w:rFonts w:ascii="ＭＳ 明朝" w:eastAsia="ＭＳ 明朝" w:hAnsi="ＭＳ 明朝" w:hint="eastAsia"/>
          <w:b/>
          <w:bCs/>
          <w:sz w:val="20"/>
          <w:szCs w:val="20"/>
        </w:rPr>
        <w:t>複数の割増賃金を含む場合</w:t>
      </w:r>
      <w:r w:rsidRPr="00EA0438">
        <w:rPr>
          <w:rFonts w:ascii="ＭＳ 明朝" w:eastAsia="ＭＳ 明朝" w:hAnsi="ＭＳ 明朝"/>
          <w:b/>
          <w:bCs/>
          <w:sz w:val="20"/>
          <w:szCs w:val="20"/>
        </w:rPr>
        <w:t>】</w:t>
      </w:r>
    </w:p>
    <w:p w14:paraId="1056099D"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（固定残業手当）</w:t>
      </w:r>
    </w:p>
    <w:p w14:paraId="4FBB84FB"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第〇条　固定残業手当として月額〇〇</w:t>
      </w:r>
      <w:r w:rsidRPr="0029198E">
        <w:rPr>
          <w:rFonts w:ascii="ＭＳ 明朝" w:eastAsia="ＭＳ 明朝" w:hAnsi="ＭＳ 明朝"/>
          <w:sz w:val="20"/>
          <w:szCs w:val="20"/>
        </w:rPr>
        <w:t>,〇〇〇円を支給する。</w:t>
      </w:r>
    </w:p>
    <w:p w14:paraId="67E96CD2"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２　前項の手当は、以下の各項に定める割増賃金に相当するものとする。</w:t>
      </w:r>
    </w:p>
    <w:p w14:paraId="010093C0"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 xml:space="preserve">　</w:t>
      </w:r>
      <w:r w:rsidRPr="0029198E">
        <w:rPr>
          <w:rFonts w:ascii="ＭＳ 明朝" w:eastAsia="ＭＳ 明朝" w:hAnsi="ＭＳ 明朝"/>
          <w:sz w:val="20"/>
          <w:szCs w:val="20"/>
        </w:rPr>
        <w:t>(1) 時間外労働（法定時間外労働）：△△時間分（□□,□□□円相当）</w:t>
      </w:r>
    </w:p>
    <w:p w14:paraId="0E30EFF7"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 xml:space="preserve">　</w:t>
      </w:r>
      <w:r w:rsidRPr="0029198E">
        <w:rPr>
          <w:rFonts w:ascii="ＭＳ 明朝" w:eastAsia="ＭＳ 明朝" w:hAnsi="ＭＳ 明朝"/>
          <w:sz w:val="20"/>
          <w:szCs w:val="20"/>
        </w:rPr>
        <w:t>(2) 深夜労働（午後10時から午前5時までの労働）：◇◇時間分（☆☆,☆☆☆円相当）</w:t>
      </w:r>
    </w:p>
    <w:p w14:paraId="06728797"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 xml:space="preserve">　</w:t>
      </w:r>
      <w:r w:rsidRPr="0029198E">
        <w:rPr>
          <w:rFonts w:ascii="ＭＳ 明朝" w:eastAsia="ＭＳ 明朝" w:hAnsi="ＭＳ 明朝"/>
          <w:sz w:val="20"/>
          <w:szCs w:val="20"/>
        </w:rPr>
        <w:t>(3) 休日労働（法定休日における労働）：◆◆時間分（＊＊,＊＊＊円相当）</w:t>
      </w:r>
    </w:p>
    <w:p w14:paraId="72C854F3"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※上記</w:t>
      </w:r>
      <w:r w:rsidRPr="0029198E">
        <w:rPr>
          <w:rFonts w:ascii="ＭＳ 明朝" w:eastAsia="ＭＳ 明朝" w:hAnsi="ＭＳ 明朝"/>
          <w:sz w:val="20"/>
          <w:szCs w:val="20"/>
        </w:rPr>
        <w:t>(1)～(3)の相当額の合計が〇〇,〇〇〇円となるように記載</w:t>
      </w:r>
    </w:p>
    <w:p w14:paraId="0A6FF377"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３　１ヶ月における実際の時間外労働、深夜労働、休日労働が、それぞれ前項各号に定める時間数を超えた場合は、その超過時間数に応じ、法定の割増率に基づき計算した割増賃金を、給与支払日に別途支給する。</w:t>
      </w:r>
    </w:p>
    <w:p w14:paraId="03DBDDCC" w14:textId="77777777" w:rsidR="0029198E" w:rsidRP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４　実際の時間外労働、深夜労働、休日労働が第２項各号の時間数に満たない場合でも、固定残業手当は減額しない。</w:t>
      </w:r>
    </w:p>
    <w:p w14:paraId="5C739A57" w14:textId="24D88C1D" w:rsidR="0029198E" w:rsidRDefault="0029198E" w:rsidP="0029198E">
      <w:pPr>
        <w:rPr>
          <w:rFonts w:ascii="ＭＳ 明朝" w:eastAsia="ＭＳ 明朝" w:hAnsi="ＭＳ 明朝"/>
          <w:sz w:val="20"/>
          <w:szCs w:val="20"/>
        </w:rPr>
      </w:pPr>
      <w:r w:rsidRPr="0029198E">
        <w:rPr>
          <w:rFonts w:ascii="ＭＳ 明朝" w:eastAsia="ＭＳ 明朝" w:hAnsi="ＭＳ 明朝" w:hint="eastAsia"/>
          <w:sz w:val="20"/>
          <w:szCs w:val="20"/>
        </w:rPr>
        <w:t>５　第２項の割増賃金相当額の算定基礎となる賃金は、基本給および職務手当とする。</w:t>
      </w:r>
    </w:p>
    <w:p w14:paraId="3DF79841" w14:textId="77777777" w:rsidR="0029198E" w:rsidRPr="0029198E" w:rsidRDefault="0029198E" w:rsidP="0029198E">
      <w:pPr>
        <w:rPr>
          <w:rFonts w:ascii="ＭＳ 明朝" w:eastAsia="ＭＳ 明朝" w:hAnsi="ＭＳ 明朝" w:hint="eastAsia"/>
          <w:sz w:val="20"/>
          <w:szCs w:val="20"/>
        </w:rPr>
      </w:pPr>
    </w:p>
    <w:p w14:paraId="581FFA45" w14:textId="77777777" w:rsidR="0029198E" w:rsidRPr="0029198E" w:rsidRDefault="0029198E" w:rsidP="0029198E">
      <w:pPr>
        <w:rPr>
          <w:rFonts w:ascii="ＭＳ 明朝" w:eastAsia="ＭＳ 明朝" w:hAnsi="ＭＳ 明朝"/>
          <w:b/>
          <w:bCs/>
          <w:sz w:val="20"/>
          <w:szCs w:val="20"/>
        </w:rPr>
      </w:pPr>
      <w:r w:rsidRPr="0029198E">
        <w:rPr>
          <w:rFonts w:ascii="ＭＳ 明朝" w:eastAsia="ＭＳ 明朝" w:hAnsi="ＭＳ 明朝" w:hint="eastAsia"/>
          <w:b/>
          <w:bCs/>
          <w:sz w:val="20"/>
          <w:szCs w:val="20"/>
        </w:rPr>
        <w:t>ポイント</w:t>
      </w:r>
    </w:p>
    <w:p w14:paraId="222CCECD"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複数の割増賃金（時間外・深夜・休日）を含める場合には、それぞれの時間数および金額を明確に分けて記載します。</w:t>
      </w:r>
    </w:p>
    <w:p w14:paraId="0781746D" w14:textId="77777777"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超過分の追加支給や実労働が定めた時間に満たない場合でも減額しない旨を必ず記載してください。</w:t>
      </w:r>
    </w:p>
    <w:p w14:paraId="5DD0FB43" w14:textId="2C064493" w:rsidR="0029198E" w:rsidRDefault="0029198E" w:rsidP="0029198E">
      <w:pPr>
        <w:pStyle w:val="a7"/>
        <w:numPr>
          <w:ilvl w:val="0"/>
          <w:numId w:val="9"/>
        </w:numPr>
        <w:ind w:leftChars="0"/>
        <w:rPr>
          <w:rFonts w:ascii="ＭＳ 明朝" w:eastAsia="ＭＳ 明朝" w:hAnsi="ＭＳ 明朝"/>
          <w:sz w:val="20"/>
          <w:szCs w:val="20"/>
        </w:rPr>
      </w:pPr>
      <w:r w:rsidRPr="0029198E">
        <w:rPr>
          <w:rFonts w:ascii="ＭＳ 明朝" w:eastAsia="ＭＳ 明朝" w:hAnsi="ＭＳ 明朝" w:hint="eastAsia"/>
          <w:sz w:val="20"/>
          <w:szCs w:val="20"/>
        </w:rPr>
        <w:t>算定基礎賃金の明記も重要です。</w:t>
      </w:r>
    </w:p>
    <w:p w14:paraId="4318CF1A" w14:textId="77777777" w:rsidR="0029198E" w:rsidRPr="0029198E" w:rsidRDefault="0029198E" w:rsidP="00130C30">
      <w:pPr>
        <w:rPr>
          <w:rFonts w:ascii="ＭＳ 明朝" w:eastAsia="ＭＳ 明朝" w:hAnsi="ＭＳ 明朝" w:hint="eastAsia"/>
          <w:b/>
          <w:bCs/>
          <w:sz w:val="20"/>
          <w:szCs w:val="20"/>
        </w:rPr>
      </w:pPr>
    </w:p>
    <w:p w14:paraId="23B9546E" w14:textId="5BAA39D3" w:rsidR="00EA0438" w:rsidRPr="00EA0438" w:rsidRDefault="003627DE" w:rsidP="00130C30">
      <w:pPr>
        <w:rPr>
          <w:rFonts w:ascii="ＭＳ 明朝" w:eastAsia="ＭＳ 明朝" w:hAnsi="ＭＳ 明朝"/>
          <w:sz w:val="20"/>
          <w:szCs w:val="20"/>
        </w:rPr>
      </w:pPr>
      <w:r>
        <w:rPr>
          <w:rFonts w:ascii="ＭＳ 明朝" w:eastAsia="ＭＳ 明朝" w:hAnsi="ＭＳ 明朝"/>
          <w:noProof/>
          <w:sz w:val="20"/>
          <w:szCs w:val="20"/>
        </w:rPr>
        <w:pict w14:anchorId="4E27A1F4">
          <v:rect id="_x0000_i1026" alt="" style="width:425.2pt;height:.05pt;mso-width-percent:0;mso-height-percent:0;mso-width-percent:0;mso-height-percent:0" o:hralign="center" o:hrstd="t" o:hrnoshade="t" o:hr="t" fillcolor="#1b1c1d" stroked="f">
            <v:textbox inset="5.85pt,.7pt,5.85pt,.7pt"/>
          </v:rect>
        </w:pict>
      </w:r>
    </w:p>
    <w:p w14:paraId="29834DFC" w14:textId="77777777" w:rsidR="0029198E" w:rsidRDefault="0029198E" w:rsidP="00EA0438">
      <w:pPr>
        <w:rPr>
          <w:rFonts w:ascii="ＭＳ 明朝" w:eastAsia="ＭＳ 明朝" w:hAnsi="ＭＳ 明朝"/>
          <w:b/>
          <w:bCs/>
          <w:sz w:val="20"/>
          <w:szCs w:val="20"/>
        </w:rPr>
      </w:pPr>
    </w:p>
    <w:p w14:paraId="17E8D741" w14:textId="5E98DDD6"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653ECE6D" w14:textId="29CDE433" w:rsidR="00130C30"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w:t>
      </w:r>
      <w:r w:rsidRPr="00EA0438">
        <w:rPr>
          <w:rFonts w:ascii="ＭＳ 明朝" w:eastAsia="ＭＳ 明朝" w:hAnsi="ＭＳ 明朝"/>
          <w:sz w:val="20"/>
          <w:szCs w:val="20"/>
        </w:rPr>
        <w:lastRenderedPageBreak/>
        <w:t>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77140FCB" w14:textId="77777777" w:rsidR="0029198E" w:rsidRPr="00EA0438" w:rsidRDefault="0029198E" w:rsidP="00EA0438">
      <w:pPr>
        <w:rPr>
          <w:rFonts w:ascii="ＭＳ 明朝" w:eastAsia="ＭＳ 明朝" w:hAnsi="ＭＳ 明朝" w:hint="eastAsia"/>
          <w:sz w:val="20"/>
          <w:szCs w:val="20"/>
        </w:rPr>
      </w:pPr>
    </w:p>
    <w:p w14:paraId="12C63F9A" w14:textId="5A82BEF3" w:rsidR="00A71D0C" w:rsidRDefault="003627DE" w:rsidP="00A71D0C">
      <w:pPr>
        <w:rPr>
          <w:rFonts w:ascii="ＭＳ 明朝" w:eastAsia="ＭＳ 明朝" w:hAnsi="ＭＳ 明朝"/>
          <w:sz w:val="20"/>
          <w:szCs w:val="20"/>
        </w:rPr>
      </w:pPr>
      <w:r>
        <w:rPr>
          <w:rFonts w:ascii="ＭＳ 明朝" w:eastAsia="ＭＳ 明朝" w:hAnsi="ＭＳ 明朝"/>
          <w:noProof/>
          <w:sz w:val="20"/>
          <w:szCs w:val="20"/>
        </w:rPr>
        <w:pict w14:anchorId="617CE5AE">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E4EB8" w14:textId="77777777" w:rsidR="003627DE" w:rsidRDefault="003627DE" w:rsidP="00622C4A">
      <w:r>
        <w:separator/>
      </w:r>
    </w:p>
  </w:endnote>
  <w:endnote w:type="continuationSeparator" w:id="0">
    <w:p w14:paraId="18B4E7D2" w14:textId="77777777" w:rsidR="003627DE" w:rsidRDefault="003627DE"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DC9F" w14:textId="77777777" w:rsidR="003627DE" w:rsidRDefault="003627DE" w:rsidP="00622C4A">
      <w:r>
        <w:separator/>
      </w:r>
    </w:p>
  </w:footnote>
  <w:footnote w:type="continuationSeparator" w:id="0">
    <w:p w14:paraId="5F9DE010" w14:textId="77777777" w:rsidR="003627DE" w:rsidRDefault="003627DE"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9BA2FB5"/>
    <w:multiLevelType w:val="hybridMultilevel"/>
    <w:tmpl w:val="C3227F2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3"/>
  </w:num>
  <w:num w:numId="3" w16cid:durableId="850144913">
    <w:abstractNumId w:val="5"/>
  </w:num>
  <w:num w:numId="4" w16cid:durableId="1647977441">
    <w:abstractNumId w:val="2"/>
  </w:num>
  <w:num w:numId="5" w16cid:durableId="1582370302">
    <w:abstractNumId w:val="4"/>
  </w:num>
  <w:num w:numId="6" w16cid:durableId="1415662071">
    <w:abstractNumId w:val="6"/>
  </w:num>
  <w:num w:numId="7" w16cid:durableId="121584339">
    <w:abstractNumId w:val="8"/>
  </w:num>
  <w:num w:numId="8" w16cid:durableId="788354662">
    <w:abstractNumId w:val="1"/>
  </w:num>
  <w:num w:numId="9" w16cid:durableId="1967001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C52"/>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8E"/>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0BA"/>
    <w:rsid w:val="00347873"/>
    <w:rsid w:val="00350F43"/>
    <w:rsid w:val="0035533D"/>
    <w:rsid w:val="00355863"/>
    <w:rsid w:val="00360881"/>
    <w:rsid w:val="00360BAF"/>
    <w:rsid w:val="00361CD7"/>
    <w:rsid w:val="00362467"/>
    <w:rsid w:val="00362586"/>
    <w:rsid w:val="003627DE"/>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8E6"/>
    <w:rsid w:val="00B43263"/>
    <w:rsid w:val="00B43DA9"/>
    <w:rsid w:val="00B44B22"/>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10147</Words>
  <Characters>10249</Characters>
  <Application>Microsoft Office Word</Application>
  <DocSecurity>0</DocSecurity>
  <Lines>569</Lines>
  <Paragraphs>657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2025-04-04T01:50:00Z</dcterms:created>
  <dcterms:modified xsi:type="dcterms:W3CDTF">2025-04-04T01:50:00Z</dcterms:modified>
</cp:coreProperties>
</file>