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C4DF" w14:textId="6BCE309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育児休業は、育児・介護休業法に基づき従業員に認められた</w:t>
      </w:r>
      <w:r w:rsidRPr="0043793F">
        <w:rPr>
          <w:rFonts w:ascii="ＭＳ 明朝" w:eastAsia="ＭＳ 明朝" w:hAnsi="ＭＳ 明朝"/>
          <w:sz w:val="20"/>
          <w:szCs w:val="20"/>
        </w:rPr>
        <w:t>権利であり、取得要件や期間、申出手続きなどを就業規則に必ず記載しなければなりません。また法改正により、男性の育児休業取得促進や、有期雇用労働者の取得要件緩和、企業側の雇用環境整備・個別の周知・意向確認義務などが加わっています。</w:t>
      </w:r>
    </w:p>
    <w:p w14:paraId="0BA88B10" w14:textId="77777777" w:rsidR="0043793F" w:rsidRPr="0043793F" w:rsidRDefault="0043793F" w:rsidP="0043793F">
      <w:pPr>
        <w:rPr>
          <w:rFonts w:ascii="ＭＳ 明朝" w:eastAsia="ＭＳ 明朝" w:hAnsi="ＭＳ 明朝"/>
          <w:sz w:val="20"/>
          <w:szCs w:val="20"/>
        </w:rPr>
      </w:pPr>
    </w:p>
    <w:p w14:paraId="382F11C6" w14:textId="602B0CDC" w:rsidR="00DC743B"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「育児・介護休業等に関する規程」として詳細を別規程に委ねることも多いですが、ここでは就業規則本体に基本的な事項を記載する例を示します。</w:t>
      </w:r>
    </w:p>
    <w:p w14:paraId="0909BAA6" w14:textId="77777777" w:rsidR="0043793F" w:rsidRPr="0043793F" w:rsidRDefault="0043793F" w:rsidP="0043793F">
      <w:pPr>
        <w:rPr>
          <w:rFonts w:ascii="ＭＳ 明朝" w:eastAsia="ＭＳ 明朝" w:hAnsi="ＭＳ 明朝" w:hint="eastAsia"/>
          <w:sz w:val="20"/>
          <w:szCs w:val="20"/>
        </w:rPr>
      </w:pPr>
    </w:p>
    <w:p w14:paraId="06FF56AB" w14:textId="7F25AC74" w:rsidR="00FA4B40" w:rsidRDefault="00644600" w:rsidP="00FA4B40">
      <w:pPr>
        <w:rPr>
          <w:rFonts w:ascii="ＭＳ 明朝" w:eastAsia="ＭＳ 明朝" w:hAnsi="ＭＳ 明朝"/>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sz w:val="20"/>
          <w:szCs w:val="20"/>
        </w:rPr>
      </w:pPr>
    </w:p>
    <w:p w14:paraId="23E35CA1" w14:textId="58FF2A32"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sz w:val="20"/>
          <w:szCs w:val="20"/>
        </w:rPr>
        <w:t>第○章　育児休業、介護休業等</w:t>
      </w:r>
    </w:p>
    <w:p w14:paraId="646551B8" w14:textId="77777777" w:rsidR="0043793F" w:rsidRPr="0043793F" w:rsidRDefault="0043793F" w:rsidP="0043793F">
      <w:pPr>
        <w:rPr>
          <w:rFonts w:ascii="ＭＳ 明朝" w:eastAsia="ＭＳ 明朝" w:hAnsi="ＭＳ 明朝"/>
          <w:sz w:val="20"/>
          <w:szCs w:val="20"/>
        </w:rPr>
      </w:pPr>
    </w:p>
    <w:p w14:paraId="1DFCF9C1" w14:textId="00E9364A"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sz w:val="20"/>
          <w:szCs w:val="20"/>
        </w:rPr>
        <w:t>（総則）</w:t>
      </w:r>
    </w:p>
    <w:p w14:paraId="0D0628E6"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w:t>
      </w:r>
    </w:p>
    <w:p w14:paraId="405BB37B"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この章は、育児・介護休業等に関する法（以下「育児・介護休業法」という。）に基づき、従業員の育児休業、子の看護休暇、介護休業、その他仕事と育児・介護の両立支援に関する取扱いについて定める。</w:t>
      </w:r>
    </w:p>
    <w:p w14:paraId="19014ACE" w14:textId="77777777" w:rsidR="0043793F" w:rsidRPr="0043793F" w:rsidRDefault="0043793F" w:rsidP="0043793F">
      <w:pPr>
        <w:rPr>
          <w:rFonts w:ascii="ＭＳ 明朝" w:eastAsia="ＭＳ 明朝" w:hAnsi="ＭＳ 明朝"/>
          <w:sz w:val="20"/>
          <w:szCs w:val="20"/>
        </w:rPr>
      </w:pPr>
    </w:p>
    <w:p w14:paraId="619F817F" w14:textId="4198782E"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sz w:val="20"/>
          <w:szCs w:val="20"/>
        </w:rPr>
        <w:t>（育児休業）</w:t>
      </w:r>
    </w:p>
    <w:p w14:paraId="3F37DBF9"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第○条（対象者）</w:t>
      </w:r>
    </w:p>
    <w:p w14:paraId="5CFEBC71"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１　１歳に満たない子（法に定める特別養子縁組の監護期間中の子、養子縁組里親に委託されている子等を含む。以下同じ。）を養育する従業員（日雇従業員を除く。）は、本章の定めるところにより、会社に申し出て育児休業をすることができる。</w:t>
      </w:r>
    </w:p>
    <w:p w14:paraId="339024DA"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２　期間を定めて雇用される従業員（有期雇用労働者）は、申出時点において、次のいずれにも該当する場合に限り、育児休業をすることができる。</w:t>
      </w:r>
    </w:p>
    <w:p w14:paraId="3BE284F4"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(1) 入社１年以上であること。（※労使協定により除外可）</w:t>
      </w:r>
    </w:p>
    <w:p w14:paraId="7C136299"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(2) 子が１歳６か月に達する日までに労働契約（更新される場合には、更新後の契約）の期間が満了することが明らかでないこと。</w:t>
      </w:r>
    </w:p>
    <w:p w14:paraId="0EBA7F3F"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　次のいずれかに該当する従業員は、育児休業をすることができない。ただし、</w:t>
      </w:r>
      <w:r w:rsidRPr="0043793F">
        <w:rPr>
          <w:rFonts w:ascii="ＭＳ 明朝" w:eastAsia="ＭＳ 明朝" w:hAnsi="ＭＳ 明朝"/>
          <w:sz w:val="20"/>
          <w:szCs w:val="20"/>
        </w:rPr>
        <w:t>(1)については労使協定の定めがある場合に限る。</w:t>
      </w:r>
    </w:p>
    <w:p w14:paraId="23B04A83"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(1) 入社１年未満の従業員</w:t>
      </w:r>
    </w:p>
    <w:p w14:paraId="3D274707"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(2) 申出の日から１年以内に雇用期間が満了する従業員（有期雇用労働者）</w:t>
      </w:r>
    </w:p>
    <w:p w14:paraId="26DC9D4E"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(3) １週間の所定労働日数が○日以下の従業員</w:t>
      </w:r>
    </w:p>
    <w:p w14:paraId="788B70EE"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(4) その他、労使協定により適用除外とされた従業員</w:t>
      </w:r>
    </w:p>
    <w:p w14:paraId="18785220" w14:textId="77777777" w:rsidR="0043793F" w:rsidRPr="0043793F" w:rsidRDefault="0043793F" w:rsidP="0043793F">
      <w:pPr>
        <w:rPr>
          <w:rFonts w:ascii="ＭＳ 明朝" w:eastAsia="ＭＳ 明朝" w:hAnsi="ＭＳ 明朝"/>
          <w:sz w:val="20"/>
          <w:szCs w:val="20"/>
        </w:rPr>
      </w:pPr>
    </w:p>
    <w:p w14:paraId="5AF34C3F"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第○条（申出の手続き）</w:t>
      </w:r>
    </w:p>
    <w:p w14:paraId="42C0F6B0"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lastRenderedPageBreak/>
        <w:t>１　育児休業の申出は、原則として育児休業を開始しようとする日（以下「休業開始予定日」という。）の１か月前までに、所定の「育児休業申出書」を人事担当部署に提出することにより行うものとする。</w:t>
      </w:r>
    </w:p>
    <w:p w14:paraId="7FC483B1"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２　申出は、一人の子について原則として２回まで分割して行うことができる。</w:t>
      </w:r>
    </w:p>
    <w:p w14:paraId="30FD21A0"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　会社は、育児休業の申出があった場合には、当該従業員に対し、休業開始予定日、休業終了予定日等を記載した「育児休業取扱通知書」を交付する。</w:t>
      </w:r>
    </w:p>
    <w:p w14:paraId="79FFC86B" w14:textId="77777777" w:rsidR="0043793F" w:rsidRPr="0043793F" w:rsidRDefault="0043793F" w:rsidP="0043793F">
      <w:pPr>
        <w:rPr>
          <w:rFonts w:ascii="ＭＳ 明朝" w:eastAsia="ＭＳ 明朝" w:hAnsi="ＭＳ 明朝"/>
          <w:sz w:val="20"/>
          <w:szCs w:val="20"/>
        </w:rPr>
      </w:pPr>
    </w:p>
    <w:p w14:paraId="64B8B425"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第○条（育児休業の期間）</w:t>
      </w:r>
    </w:p>
    <w:p w14:paraId="1CE3D246"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１　育児休業の期間は、原則として子が１歳に達する日（１歳の誕生日の前日）までとする。</w:t>
      </w:r>
    </w:p>
    <w:p w14:paraId="6B06914F"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２　従業員及びその配偶者が、子の１歳の誕生日以前に育児休業を取得している等の要件を満たす場合は、子が１歳２か月に達するまで育児休業をすることができる（パパ・ママ育休プラス）。</w:t>
      </w:r>
    </w:p>
    <w:p w14:paraId="76016148"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　次のいずれかの事由に該当する場合は、子が１歳６か月に達する日まで、さらに同様の事由が継続する場合は子が２歳に達する日まで、育児休業期間を延長することができる。延長を希望する場合は、所定の手続きにより申し出るものとする。</w:t>
      </w:r>
    </w:p>
    <w:p w14:paraId="2DFE026A"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(1) 保育所等への入所を希望しているが入所できない場合</w:t>
      </w:r>
    </w:p>
    <w:p w14:paraId="04AF6EB5"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　</w:t>
      </w:r>
      <w:r w:rsidRPr="0043793F">
        <w:rPr>
          <w:rFonts w:ascii="ＭＳ 明朝" w:eastAsia="ＭＳ 明朝" w:hAnsi="ＭＳ 明朝"/>
          <w:sz w:val="20"/>
          <w:szCs w:val="20"/>
        </w:rPr>
        <w:t>(2) 子の養育を行う予定であった配偶者が、死亡、負傷、疾病等の事由により子の養育が困難となった場合</w:t>
      </w:r>
    </w:p>
    <w:p w14:paraId="5936D332" w14:textId="77777777" w:rsidR="0043793F" w:rsidRPr="0043793F" w:rsidRDefault="0043793F" w:rsidP="0043793F">
      <w:pPr>
        <w:rPr>
          <w:rFonts w:ascii="ＭＳ 明朝" w:eastAsia="ＭＳ 明朝" w:hAnsi="ＭＳ 明朝"/>
          <w:sz w:val="20"/>
          <w:szCs w:val="20"/>
        </w:rPr>
      </w:pPr>
    </w:p>
    <w:p w14:paraId="2750FCE8"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第○条（出生時育児休業（産後パパ育休））</w:t>
      </w:r>
    </w:p>
    <w:p w14:paraId="69031EA7"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１　子の出生後８週間以内に４週間（２８日）を限度として、出生時育児休業（通称：産後パパ育休）を取得することができる。</w:t>
      </w:r>
    </w:p>
    <w:p w14:paraId="37BBECB9"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２　申出は、原則として休業開始予定日の２週間前までに、所定の様式により行うものとする。</w:t>
      </w:r>
    </w:p>
    <w:p w14:paraId="3F7538F1"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　この休業は、２回に分割して取得することができる。また、労使協定を締結している場合には、休業中に就業することも可能とする場合がある。</w:t>
      </w:r>
    </w:p>
    <w:p w14:paraId="0F165730"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４　その他詳細については、別に定める「育児・介護休業等に関する規程」による。</w:t>
      </w:r>
    </w:p>
    <w:p w14:paraId="671B738C" w14:textId="77777777" w:rsidR="0043793F" w:rsidRPr="0043793F" w:rsidRDefault="0043793F" w:rsidP="0043793F">
      <w:pPr>
        <w:rPr>
          <w:rFonts w:ascii="ＭＳ 明朝" w:eastAsia="ＭＳ 明朝" w:hAnsi="ＭＳ 明朝"/>
          <w:sz w:val="20"/>
          <w:szCs w:val="20"/>
        </w:rPr>
      </w:pPr>
    </w:p>
    <w:p w14:paraId="232CBB05"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第○条（育児休業期間中の賃金及び社会保険料）</w:t>
      </w:r>
    </w:p>
    <w:p w14:paraId="060F7DA5" w14:textId="4D0A9AF4"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 xml:space="preserve">１　</w:t>
      </w:r>
      <w:r w:rsidRPr="0043793F">
        <w:rPr>
          <w:rFonts w:ascii="ＭＳ 明朝" w:eastAsia="ＭＳ 明朝" w:hAnsi="ＭＳ 明朝"/>
          <w:sz w:val="20"/>
          <w:szCs w:val="20"/>
        </w:rPr>
        <w:t>育児休業及び出生時育児休業の期間については、賃金を支給しない。</w:t>
      </w:r>
    </w:p>
    <w:p w14:paraId="1B53D9B7"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２　従業員は、雇用保険法の定めにより、一定の要件を満たす場合は、公共職業安定所（ハローワーク）から育児休業給付金及び出生時育児休業給付金の支給を受けることができる。会社は、従業員がこれらの給付金を受給するために必要な証明等の手続きに協力する。</w:t>
      </w:r>
    </w:p>
    <w:p w14:paraId="7AD412D9"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　育児休業及び出生時育児休業期間中の社会保険料（健康保険料・厚生年金保険料）の被保険者負担分及び事業主負担分は、法令の定めるところにより、従業員が会社を通じて申出を行った場合、免除される。</w:t>
      </w:r>
    </w:p>
    <w:p w14:paraId="34E41913" w14:textId="77777777" w:rsidR="0043793F" w:rsidRPr="0043793F" w:rsidRDefault="0043793F" w:rsidP="0043793F">
      <w:pPr>
        <w:rPr>
          <w:rFonts w:ascii="ＭＳ 明朝" w:eastAsia="ＭＳ 明朝" w:hAnsi="ＭＳ 明朝"/>
          <w:sz w:val="20"/>
          <w:szCs w:val="20"/>
        </w:rPr>
      </w:pPr>
    </w:p>
    <w:p w14:paraId="2DA2CCB0"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lastRenderedPageBreak/>
        <w:t>第○条（不利益取扱いの禁止）</w:t>
      </w:r>
    </w:p>
    <w:p w14:paraId="59934D29"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会社は、従業員が育児休業、出生時育児休業等の申出をしたこと、又はこれらの休業等を取得したことを理由として、当該従業員に対し解雇その他不利益な取扱いをしてはならない。</w:t>
      </w:r>
    </w:p>
    <w:p w14:paraId="0303F3D7" w14:textId="77777777" w:rsidR="0043793F" w:rsidRPr="0043793F" w:rsidRDefault="0043793F" w:rsidP="0043793F">
      <w:pPr>
        <w:rPr>
          <w:rFonts w:ascii="ＭＳ 明朝" w:eastAsia="ＭＳ 明朝" w:hAnsi="ＭＳ 明朝"/>
          <w:sz w:val="20"/>
          <w:szCs w:val="20"/>
        </w:rPr>
      </w:pPr>
    </w:p>
    <w:p w14:paraId="49AE3FB2"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第○条（休業後の復職及び労働条件）</w:t>
      </w:r>
    </w:p>
    <w:p w14:paraId="3CCE592C"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１　育児休業（出生時育児休業を含む）を終了する従業員は、原則として休業直前の部署及び職務に復帰するものとする。ただし、組織変更等やむを得ない事情がある場合は、復職前に本人と協議の上、復帰部署及び職務を決定する。</w:t>
      </w:r>
    </w:p>
    <w:p w14:paraId="533FBEBB"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２　復職後の労働条件については、休業直前の労働条件を基本とし、本人と協議の上決定する。</w:t>
      </w:r>
    </w:p>
    <w:p w14:paraId="4F84EC4A" w14:textId="77777777" w:rsidR="0043793F" w:rsidRPr="0043793F" w:rsidRDefault="0043793F" w:rsidP="0043793F">
      <w:pPr>
        <w:rPr>
          <w:rFonts w:ascii="ＭＳ 明朝" w:eastAsia="ＭＳ 明朝" w:hAnsi="ＭＳ 明朝"/>
          <w:sz w:val="20"/>
          <w:szCs w:val="20"/>
        </w:rPr>
      </w:pPr>
    </w:p>
    <w:p w14:paraId="3969C35A"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第○条（育児等を理由とする所定外労働の制限等）</w:t>
      </w:r>
    </w:p>
    <w:p w14:paraId="29781FD3"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（３歳未満の子を養育する場合の所定外労働免除、小学校就学前の子を養育する場合の時間外労働・深夜業の制限に関する規定）</w:t>
      </w:r>
    </w:p>
    <w:p w14:paraId="0069AA1D" w14:textId="77777777" w:rsidR="0043793F" w:rsidRPr="0043793F" w:rsidRDefault="0043793F" w:rsidP="0043793F">
      <w:pPr>
        <w:rPr>
          <w:rFonts w:ascii="ＭＳ 明朝" w:eastAsia="ＭＳ 明朝" w:hAnsi="ＭＳ 明朝"/>
          <w:sz w:val="20"/>
          <w:szCs w:val="20"/>
        </w:rPr>
      </w:pPr>
    </w:p>
    <w:p w14:paraId="70AFC072"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第○条（育児のための所定労働時間の短縮措置等）</w:t>
      </w:r>
    </w:p>
    <w:p w14:paraId="2176D22C"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（３歳未満の子を養育する場合の短時間勤務制度、小学校就学前の子を養育する場合のフレックスタイム制度、始業時刻変更等の措置に関する規定）</w:t>
      </w:r>
    </w:p>
    <w:p w14:paraId="6669B454" w14:textId="77777777" w:rsidR="0043793F" w:rsidRPr="0043793F" w:rsidRDefault="0043793F" w:rsidP="0043793F">
      <w:pPr>
        <w:rPr>
          <w:rFonts w:ascii="ＭＳ 明朝" w:eastAsia="ＭＳ 明朝" w:hAnsi="ＭＳ 明朝"/>
          <w:sz w:val="20"/>
          <w:szCs w:val="20"/>
        </w:rPr>
      </w:pPr>
    </w:p>
    <w:p w14:paraId="0037EC43"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第○条（子の看護休暇）</w:t>
      </w:r>
    </w:p>
    <w:p w14:paraId="7C6F6F79" w14:textId="77777777" w:rsidR="0043793F" w:rsidRPr="0043793F" w:rsidRDefault="0043793F" w:rsidP="0043793F">
      <w:pPr>
        <w:rPr>
          <w:rFonts w:ascii="ＭＳ 明朝" w:eastAsia="ＭＳ 明朝" w:hAnsi="ＭＳ 明朝"/>
          <w:sz w:val="20"/>
          <w:szCs w:val="20"/>
        </w:rPr>
      </w:pPr>
      <w:r w:rsidRPr="0043793F">
        <w:rPr>
          <w:rFonts w:ascii="ＭＳ 明朝" w:eastAsia="ＭＳ 明朝" w:hAnsi="ＭＳ 明朝" w:hint="eastAsia"/>
          <w:sz w:val="20"/>
          <w:szCs w:val="20"/>
        </w:rPr>
        <w:t>（子の看護休暇に関する規定）</w:t>
      </w:r>
    </w:p>
    <w:p w14:paraId="3D2F4D56" w14:textId="77777777" w:rsidR="0043793F" w:rsidRPr="0043793F" w:rsidRDefault="0043793F" w:rsidP="0043793F">
      <w:pPr>
        <w:rPr>
          <w:rFonts w:ascii="ＭＳ 明朝" w:eastAsia="ＭＳ 明朝" w:hAnsi="ＭＳ 明朝" w:hint="eastAsia"/>
          <w:b/>
          <w:bCs/>
          <w:sz w:val="20"/>
          <w:szCs w:val="20"/>
        </w:rPr>
      </w:pPr>
    </w:p>
    <w:p w14:paraId="3F087881" w14:textId="6378CB65" w:rsidR="004F3AD2" w:rsidRDefault="00644600"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71481508" w14:textId="7043785B"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hint="eastAsia"/>
          <w:sz w:val="20"/>
          <w:szCs w:val="20"/>
        </w:rPr>
        <w:t>上</w:t>
      </w:r>
      <w:r w:rsidRPr="0043793F">
        <w:rPr>
          <w:rFonts w:ascii="ＭＳ 明朝" w:eastAsia="ＭＳ 明朝" w:hAnsi="ＭＳ 明朝"/>
          <w:sz w:val="20"/>
          <w:szCs w:val="20"/>
        </w:rPr>
        <w:t>記の例は、出生時育児休業（産後パパ育休）の創設、育休の分割取得（原則2回まで）、有期雇用労働者の取得要件などを反映させています。自社の規程が最新の法に対応しているか確認が必要です。</w:t>
      </w:r>
    </w:p>
    <w:p w14:paraId="755BD5C1" w14:textId="36F7E5D8"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法律上の対象者を記載し、労使協定で除外する場合の対象者（例：入社1年未満など）も明記します。</w:t>
      </w:r>
    </w:p>
    <w:p w14:paraId="5F244512" w14:textId="202C4B65"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育児休業は原則1か月前、出生時育児休業は原則2週間前という申出期限を記載します。</w:t>
      </w:r>
    </w:p>
    <w:p w14:paraId="0D7ABC67" w14:textId="76FF233E"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会社から賃金は支払われない（無給）ことを明確に記載します。雇用保険からの給付金について触れ、手続きに協力する旨を示すと親切です。</w:t>
      </w:r>
    </w:p>
    <w:p w14:paraId="389A6E5F" w14:textId="4FD95BF0"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休業期間中の社会保険料が免除されること、そのために手続きが必要なことを記載します。</w:t>
      </w:r>
    </w:p>
    <w:p w14:paraId="1788F9C5" w14:textId="0DE6D65C"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法律で不利益取扱いの禁止</w:t>
      </w:r>
      <w:r w:rsidRPr="0043793F">
        <w:rPr>
          <w:rFonts w:ascii="ＭＳ 明朝" w:eastAsia="ＭＳ 明朝" w:hAnsi="ＭＳ 明朝" w:hint="eastAsia"/>
          <w:sz w:val="20"/>
          <w:szCs w:val="20"/>
        </w:rPr>
        <w:t>が</w:t>
      </w:r>
      <w:r w:rsidRPr="0043793F">
        <w:rPr>
          <w:rFonts w:ascii="ＭＳ 明朝" w:eastAsia="ＭＳ 明朝" w:hAnsi="ＭＳ 明朝"/>
          <w:sz w:val="20"/>
          <w:szCs w:val="20"/>
        </w:rPr>
        <w:t>定められているため、必ず記載します。</w:t>
      </w:r>
    </w:p>
    <w:p w14:paraId="7CE2CA70" w14:textId="7A178D03"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短時間勤務制度、所定外労働の制限、子の看護休暇など、育児・介護休業法で定められている他の両立支援制度についても、就業規則に規定する必要があります。</w:t>
      </w:r>
    </w:p>
    <w:p w14:paraId="237D1CA8" w14:textId="3C3E5872"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lastRenderedPageBreak/>
        <w:t>各制度の詳細な手続き、様式、有期雇用労働者の具体的な要件などは、就業規則本体とは別に「育児・介護休業等に関する規程」を作成し、そちらで詳細を定める方法も一般的です。その場合は、就業規則本体では「詳細は別に定める規程による」とします。</w:t>
      </w:r>
    </w:p>
    <w:p w14:paraId="11C11726" w14:textId="694E1515" w:rsidR="0043793F"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育児休業等に関する相談窓口を設け、周知することも望ましいです。</w:t>
      </w:r>
    </w:p>
    <w:p w14:paraId="5B2EDC0E" w14:textId="7C7FDC2F" w:rsidR="00DC743B" w:rsidRPr="0043793F" w:rsidRDefault="0043793F" w:rsidP="0043793F">
      <w:pPr>
        <w:pStyle w:val="a7"/>
        <w:numPr>
          <w:ilvl w:val="0"/>
          <w:numId w:val="65"/>
        </w:numPr>
        <w:ind w:leftChars="0"/>
        <w:rPr>
          <w:rFonts w:ascii="ＭＳ 明朝" w:eastAsia="ＭＳ 明朝" w:hAnsi="ＭＳ 明朝"/>
          <w:sz w:val="20"/>
          <w:szCs w:val="20"/>
        </w:rPr>
      </w:pPr>
      <w:r w:rsidRPr="0043793F">
        <w:rPr>
          <w:rFonts w:ascii="ＭＳ 明朝" w:eastAsia="ＭＳ 明朝" w:hAnsi="ＭＳ 明朝"/>
          <w:sz w:val="20"/>
          <w:szCs w:val="20"/>
        </w:rPr>
        <w:t>育児・介護休業法は非常に複雑で、改正も頻繁です。社会保険労務士などの専門家に相談し、法に適合し、かつ自社の実情に合った規程を作成・整備することを強く推奨します。</w:t>
      </w:r>
    </w:p>
    <w:p w14:paraId="56C00126" w14:textId="77777777" w:rsidR="0043793F" w:rsidRPr="00FA4B40" w:rsidRDefault="0043793F" w:rsidP="0043793F">
      <w:pPr>
        <w:rPr>
          <w:rFonts w:ascii="ＭＳ 明朝" w:eastAsia="ＭＳ 明朝" w:hAnsi="ＭＳ 明朝" w:hint="eastAsia"/>
          <w:sz w:val="20"/>
          <w:szCs w:val="20"/>
        </w:rPr>
      </w:pPr>
    </w:p>
    <w:p w14:paraId="32EB3321" w14:textId="04153589" w:rsidR="00B017BB" w:rsidRPr="00B017BB" w:rsidRDefault="00644600"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644600"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B1E2A" w14:textId="77777777" w:rsidR="00644600" w:rsidRDefault="00644600" w:rsidP="00622C4A">
      <w:r>
        <w:separator/>
      </w:r>
    </w:p>
  </w:endnote>
  <w:endnote w:type="continuationSeparator" w:id="0">
    <w:p w14:paraId="49FB52AA" w14:textId="77777777" w:rsidR="00644600" w:rsidRDefault="00644600"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96369" w14:textId="77777777" w:rsidR="00644600" w:rsidRDefault="00644600" w:rsidP="00622C4A">
      <w:r>
        <w:separator/>
      </w:r>
    </w:p>
  </w:footnote>
  <w:footnote w:type="continuationSeparator" w:id="0">
    <w:p w14:paraId="40C285F8" w14:textId="77777777" w:rsidR="00644600" w:rsidRDefault="00644600"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5"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4"/>
  </w:num>
  <w:num w:numId="3" w16cid:durableId="850144913">
    <w:abstractNumId w:val="36"/>
  </w:num>
  <w:num w:numId="4" w16cid:durableId="1647977441">
    <w:abstractNumId w:val="13"/>
  </w:num>
  <w:num w:numId="5" w16cid:durableId="1582370302">
    <w:abstractNumId w:val="17"/>
  </w:num>
  <w:num w:numId="6" w16cid:durableId="1415662071">
    <w:abstractNumId w:val="42"/>
  </w:num>
  <w:num w:numId="7" w16cid:durableId="121584339">
    <w:abstractNumId w:val="59"/>
  </w:num>
  <w:num w:numId="8" w16cid:durableId="788354662">
    <w:abstractNumId w:val="6"/>
  </w:num>
  <w:num w:numId="9" w16cid:durableId="1256480878">
    <w:abstractNumId w:val="27"/>
  </w:num>
  <w:num w:numId="10" w16cid:durableId="426116745">
    <w:abstractNumId w:val="41"/>
  </w:num>
  <w:num w:numId="11" w16cid:durableId="1637876400">
    <w:abstractNumId w:val="35"/>
  </w:num>
  <w:num w:numId="12" w16cid:durableId="1362170099">
    <w:abstractNumId w:val="43"/>
  </w:num>
  <w:num w:numId="13" w16cid:durableId="1226184725">
    <w:abstractNumId w:val="12"/>
  </w:num>
  <w:num w:numId="14" w16cid:durableId="881482328">
    <w:abstractNumId w:val="26"/>
  </w:num>
  <w:num w:numId="15" w16cid:durableId="1273322491">
    <w:abstractNumId w:val="52"/>
  </w:num>
  <w:num w:numId="16" w16cid:durableId="285354217">
    <w:abstractNumId w:val="21"/>
  </w:num>
  <w:num w:numId="17" w16cid:durableId="1193615453">
    <w:abstractNumId w:val="31"/>
  </w:num>
  <w:num w:numId="18" w16cid:durableId="1931041333">
    <w:abstractNumId w:val="57"/>
  </w:num>
  <w:num w:numId="19" w16cid:durableId="2106417936">
    <w:abstractNumId w:val="29"/>
  </w:num>
  <w:num w:numId="20" w16cid:durableId="839080545">
    <w:abstractNumId w:val="56"/>
  </w:num>
  <w:num w:numId="21" w16cid:durableId="809983616">
    <w:abstractNumId w:val="9"/>
  </w:num>
  <w:num w:numId="22" w16cid:durableId="520555726">
    <w:abstractNumId w:val="51"/>
  </w:num>
  <w:num w:numId="23" w16cid:durableId="719793491">
    <w:abstractNumId w:val="1"/>
  </w:num>
  <w:num w:numId="24" w16cid:durableId="1821732846">
    <w:abstractNumId w:val="39"/>
  </w:num>
  <w:num w:numId="25" w16cid:durableId="248081082">
    <w:abstractNumId w:val="19"/>
  </w:num>
  <w:num w:numId="26" w16cid:durableId="459224905">
    <w:abstractNumId w:val="24"/>
  </w:num>
  <w:num w:numId="27" w16cid:durableId="1450202150">
    <w:abstractNumId w:val="5"/>
  </w:num>
  <w:num w:numId="28" w16cid:durableId="2109691295">
    <w:abstractNumId w:val="53"/>
  </w:num>
  <w:num w:numId="29" w16cid:durableId="169876932">
    <w:abstractNumId w:val="7"/>
  </w:num>
  <w:num w:numId="30" w16cid:durableId="620302096">
    <w:abstractNumId w:val="3"/>
  </w:num>
  <w:num w:numId="31" w16cid:durableId="2132478388">
    <w:abstractNumId w:val="48"/>
  </w:num>
  <w:num w:numId="32" w16cid:durableId="1883057193">
    <w:abstractNumId w:val="50"/>
  </w:num>
  <w:num w:numId="33" w16cid:durableId="738790480">
    <w:abstractNumId w:val="60"/>
  </w:num>
  <w:num w:numId="34" w16cid:durableId="1848446633">
    <w:abstractNumId w:val="22"/>
  </w:num>
  <w:num w:numId="35" w16cid:durableId="1942374195">
    <w:abstractNumId w:val="33"/>
  </w:num>
  <w:num w:numId="36" w16cid:durableId="1150175870">
    <w:abstractNumId w:val="11"/>
  </w:num>
  <w:num w:numId="37" w16cid:durableId="577597011">
    <w:abstractNumId w:val="16"/>
  </w:num>
  <w:num w:numId="38" w16cid:durableId="2068844238">
    <w:abstractNumId w:val="20"/>
  </w:num>
  <w:num w:numId="39" w16cid:durableId="1251037158">
    <w:abstractNumId w:val="45"/>
  </w:num>
  <w:num w:numId="40" w16cid:durableId="1828090770">
    <w:abstractNumId w:val="58"/>
  </w:num>
  <w:num w:numId="41" w16cid:durableId="29964773">
    <w:abstractNumId w:val="15"/>
  </w:num>
  <w:num w:numId="42" w16cid:durableId="544299458">
    <w:abstractNumId w:val="28"/>
  </w:num>
  <w:num w:numId="43" w16cid:durableId="773593415">
    <w:abstractNumId w:val="44"/>
  </w:num>
  <w:num w:numId="44" w16cid:durableId="2042243835">
    <w:abstractNumId w:val="18"/>
  </w:num>
  <w:num w:numId="45" w16cid:durableId="1521625802">
    <w:abstractNumId w:val="25"/>
  </w:num>
  <w:num w:numId="46" w16cid:durableId="1630941950">
    <w:abstractNumId w:val="23"/>
  </w:num>
  <w:num w:numId="47" w16cid:durableId="1919554940">
    <w:abstractNumId w:val="34"/>
  </w:num>
  <w:num w:numId="48" w16cid:durableId="1221790576">
    <w:abstractNumId w:val="55"/>
  </w:num>
  <w:num w:numId="49" w16cid:durableId="178010152">
    <w:abstractNumId w:val="10"/>
  </w:num>
  <w:num w:numId="50" w16cid:durableId="1319110117">
    <w:abstractNumId w:val="38"/>
  </w:num>
  <w:num w:numId="51" w16cid:durableId="551618448">
    <w:abstractNumId w:val="8"/>
  </w:num>
  <w:num w:numId="52" w16cid:durableId="350303400">
    <w:abstractNumId w:val="40"/>
  </w:num>
  <w:num w:numId="53" w16cid:durableId="1071463356">
    <w:abstractNumId w:val="37"/>
  </w:num>
  <w:num w:numId="54" w16cid:durableId="790199463">
    <w:abstractNumId w:val="47"/>
  </w:num>
  <w:num w:numId="55" w16cid:durableId="21328362">
    <w:abstractNumId w:val="32"/>
  </w:num>
  <w:num w:numId="56" w16cid:durableId="326632922">
    <w:abstractNumId w:val="30"/>
  </w:num>
  <w:num w:numId="57" w16cid:durableId="1037579743">
    <w:abstractNumId w:val="49"/>
  </w:num>
  <w:num w:numId="58" w16cid:durableId="333001463">
    <w:abstractNumId w:val="61"/>
  </w:num>
  <w:num w:numId="59" w16cid:durableId="73625817">
    <w:abstractNumId w:val="62"/>
  </w:num>
  <w:num w:numId="60" w16cid:durableId="449905586">
    <w:abstractNumId w:val="63"/>
  </w:num>
  <w:num w:numId="61" w16cid:durableId="1417510213">
    <w:abstractNumId w:val="2"/>
  </w:num>
  <w:num w:numId="62" w16cid:durableId="1705210056">
    <w:abstractNumId w:val="54"/>
  </w:num>
  <w:num w:numId="63" w16cid:durableId="1863740022">
    <w:abstractNumId w:val="64"/>
  </w:num>
  <w:num w:numId="64" w16cid:durableId="1227187950">
    <w:abstractNumId w:val="4"/>
  </w:num>
  <w:num w:numId="65" w16cid:durableId="3843619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600"/>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10744</Words>
  <Characters>10852</Characters>
  <Application>Microsoft Office Word</Application>
  <DocSecurity>0</DocSecurity>
  <Lines>571</Lines>
  <Paragraphs>674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2025-04-07T02:47:00Z</dcterms:created>
  <dcterms:modified xsi:type="dcterms:W3CDTF">2025-04-07T02:47:00Z</dcterms:modified>
</cp:coreProperties>
</file>