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96D1" w14:textId="5B4686F3" w:rsidR="002D5799" w:rsidRPr="008B1D3A" w:rsidRDefault="008B1D3A" w:rsidP="002D5799">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Pr="008B1D3A">
        <w:rPr>
          <w:rFonts w:ascii="ＭＳ 明朝" w:eastAsia="ＭＳ 明朝" w:hAnsi="ＭＳ 明朝"/>
          <w:b/>
          <w:bCs/>
          <w:sz w:val="20"/>
          <w:szCs w:val="20"/>
        </w:rPr>
        <w:t>36</w:t>
      </w:r>
      <w:r w:rsidRPr="008B1D3A">
        <w:rPr>
          <w:rFonts w:ascii="ＭＳ 明朝" w:eastAsia="ＭＳ 明朝" w:hAnsi="ＭＳ 明朝" w:hint="eastAsia"/>
          <w:b/>
          <w:bCs/>
          <w:sz w:val="20"/>
          <w:szCs w:val="20"/>
        </w:rPr>
        <w:t>協定に関する記載例】</w:t>
      </w:r>
    </w:p>
    <w:p w14:paraId="67C7DDFE" w14:textId="7337AA99"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第</w:t>
      </w:r>
      <w:r>
        <w:rPr>
          <w:rFonts w:ascii="Apple Color Emoji" w:eastAsia="ＭＳ 明朝" w:hAnsi="Apple Color Emoji" w:cs="Apple Color Emoji" w:hint="eastAsia"/>
          <w:sz w:val="20"/>
          <w:szCs w:val="20"/>
        </w:rPr>
        <w:t>○</w:t>
      </w:r>
      <w:r w:rsidRPr="008B1D3A">
        <w:rPr>
          <w:rFonts w:ascii="ＭＳ 明朝" w:eastAsia="ＭＳ 明朝" w:hAnsi="ＭＳ 明朝"/>
          <w:sz w:val="20"/>
          <w:szCs w:val="20"/>
        </w:rPr>
        <w:t>章　労働時間、休憩及び休日</w:t>
      </w:r>
    </w:p>
    <w:p w14:paraId="799C398E" w14:textId="77777777" w:rsidR="008B1D3A" w:rsidRPr="008B1D3A" w:rsidRDefault="008B1D3A" w:rsidP="008B1D3A">
      <w:pPr>
        <w:rPr>
          <w:rFonts w:ascii="ＭＳ 明朝" w:eastAsia="ＭＳ 明朝" w:hAnsi="ＭＳ 明朝"/>
          <w:sz w:val="20"/>
          <w:szCs w:val="20"/>
        </w:rPr>
      </w:pPr>
    </w:p>
    <w:p w14:paraId="7958E615"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（所定労働時間）</w:t>
      </w:r>
    </w:p>
    <w:p w14:paraId="627FAA3D" w14:textId="4696E4A3"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第○条　所定労働時間は、</w:t>
      </w:r>
      <w:r w:rsidRPr="008B1D3A">
        <w:rPr>
          <w:rFonts w:ascii="ＭＳ 明朝" w:eastAsia="ＭＳ 明朝" w:hAnsi="ＭＳ 明朝"/>
          <w:sz w:val="20"/>
          <w:szCs w:val="20"/>
        </w:rPr>
        <w:t>1週間については</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時間、1日については</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時間とする。</w:t>
      </w:r>
    </w:p>
    <w:p w14:paraId="56B2D4AE"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２　始業・終業時刻及び休憩時間は、次のとおりとする。</w:t>
      </w:r>
    </w:p>
    <w:p w14:paraId="2595EDFB" w14:textId="58A160F3"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始業時刻：午前</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分</w:t>
      </w:r>
    </w:p>
    <w:p w14:paraId="03D776B3" w14:textId="69905BFC"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終業時刻：午後</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分</w:t>
      </w:r>
    </w:p>
    <w:p w14:paraId="7BF1738F" w14:textId="33C09D3E"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休憩時間：午後</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分から午後</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分までの</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時間</w:t>
      </w:r>
    </w:p>
    <w:p w14:paraId="78EB408A" w14:textId="77777777" w:rsidR="008B1D3A" w:rsidRPr="008B1D3A" w:rsidRDefault="008B1D3A" w:rsidP="008B1D3A">
      <w:pPr>
        <w:rPr>
          <w:rFonts w:ascii="ＭＳ 明朝" w:eastAsia="ＭＳ 明朝" w:hAnsi="ＭＳ 明朝"/>
          <w:sz w:val="20"/>
          <w:szCs w:val="20"/>
        </w:rPr>
      </w:pPr>
    </w:p>
    <w:p w14:paraId="7417D741"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（休日）</w:t>
      </w:r>
    </w:p>
    <w:p w14:paraId="51A9D2D2" w14:textId="537EB379"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第○条　休日は、次のとおりとする。</w:t>
      </w:r>
    </w:p>
    <w:p w14:paraId="7B09A604"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(1) 毎週土曜日及び日曜日</w:t>
      </w:r>
    </w:p>
    <w:p w14:paraId="3C32DE97"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(2) 国民の祝日</w:t>
      </w:r>
    </w:p>
    <w:p w14:paraId="0692195B" w14:textId="600E03C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(3) 年末年始（12月</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日から1月</w:t>
      </w:r>
      <w:r w:rsidRPr="008B1D3A">
        <w:rPr>
          <w:rFonts w:ascii="ＭＳ 明朝" w:eastAsia="ＭＳ 明朝" w:hAnsi="ＭＳ 明朝" w:hint="eastAsia"/>
          <w:sz w:val="20"/>
          <w:szCs w:val="20"/>
        </w:rPr>
        <w:t>○</w:t>
      </w:r>
      <w:r w:rsidRPr="008B1D3A">
        <w:rPr>
          <w:rFonts w:ascii="ＭＳ 明朝" w:eastAsia="ＭＳ 明朝" w:hAnsi="ＭＳ 明朝"/>
          <w:sz w:val="20"/>
          <w:szCs w:val="20"/>
        </w:rPr>
        <w:t>日まで）</w:t>
      </w:r>
    </w:p>
    <w:p w14:paraId="2DE36B03"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 xml:space="preserve">  (4) その他会社が指定する日</w:t>
      </w:r>
    </w:p>
    <w:p w14:paraId="088D195A" w14:textId="77777777" w:rsidR="008B1D3A" w:rsidRPr="008B1D3A" w:rsidRDefault="008B1D3A" w:rsidP="008B1D3A">
      <w:pPr>
        <w:rPr>
          <w:rFonts w:ascii="ＭＳ 明朝" w:eastAsia="ＭＳ 明朝" w:hAnsi="ＭＳ 明朝"/>
          <w:sz w:val="20"/>
          <w:szCs w:val="20"/>
        </w:rPr>
      </w:pPr>
    </w:p>
    <w:p w14:paraId="28123B35" w14:textId="2A25CE55"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sz w:val="20"/>
          <w:szCs w:val="20"/>
        </w:rPr>
        <w:t>（時間外及び休日労働）</w:t>
      </w:r>
    </w:p>
    <w:p w14:paraId="5E762BDB" w14:textId="46B1D592"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第○条　会社は、業務上の必要がある場合には、労働基準法第</w:t>
      </w:r>
      <w:r w:rsidRPr="008B1D3A">
        <w:rPr>
          <w:rFonts w:ascii="ＭＳ 明朝" w:eastAsia="ＭＳ 明朝" w:hAnsi="ＭＳ 明朝"/>
          <w:sz w:val="20"/>
          <w:szCs w:val="20"/>
        </w:rPr>
        <w:t>36条第1項に基づく労使協定（以下「36協定」という。）を締結し、所轄労働基準監督署長に届け出た範囲内において、前2条（所定労働時間、休日）の規定にかかわらず、所定労働時間を超えて、又は所定休日に労働（以下「時間外労働等」という。）をさせることがある。</w:t>
      </w:r>
    </w:p>
    <w:p w14:paraId="767D54F6"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２　満</w:t>
      </w:r>
      <w:r w:rsidRPr="008B1D3A">
        <w:rPr>
          <w:rFonts w:ascii="ＭＳ 明朝" w:eastAsia="ＭＳ 明朝" w:hAnsi="ＭＳ 明朝"/>
          <w:sz w:val="20"/>
          <w:szCs w:val="20"/>
        </w:rPr>
        <w:t>18歳未満の者については、法令の定めるところにより、時間外労働及び休日労働はさせない。</w:t>
      </w:r>
    </w:p>
    <w:p w14:paraId="41314A7E"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３　妊産婦（妊娠中の女性及び産後</w:t>
      </w:r>
      <w:r w:rsidRPr="008B1D3A">
        <w:rPr>
          <w:rFonts w:ascii="ＭＳ 明朝" w:eastAsia="ＭＳ 明朝" w:hAnsi="ＭＳ 明朝"/>
          <w:sz w:val="20"/>
          <w:szCs w:val="20"/>
        </w:rPr>
        <w:t>1年を経過しない女性）であって請求のあった者については、時間外労働、休日労働及び深夜業はさせない。</w:t>
      </w:r>
    </w:p>
    <w:p w14:paraId="1B03979F"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４　従業員は、前項及び前々項に該当する場合を除き、正当な理由なく、第</w:t>
      </w:r>
      <w:r w:rsidRPr="008B1D3A">
        <w:rPr>
          <w:rFonts w:ascii="ＭＳ 明朝" w:eastAsia="ＭＳ 明朝" w:hAnsi="ＭＳ 明朝"/>
          <w:sz w:val="20"/>
          <w:szCs w:val="20"/>
        </w:rPr>
        <w:t>1項の時間外労働等の命令を拒むことはできない。</w:t>
      </w:r>
    </w:p>
    <w:p w14:paraId="73DC6C0D" w14:textId="77777777" w:rsidR="008B1D3A" w:rsidRPr="008B1D3A" w:rsidRDefault="008B1D3A" w:rsidP="008B1D3A">
      <w:pPr>
        <w:rPr>
          <w:rFonts w:ascii="ＭＳ 明朝" w:eastAsia="ＭＳ 明朝" w:hAnsi="ＭＳ 明朝"/>
          <w:sz w:val="20"/>
          <w:szCs w:val="20"/>
        </w:rPr>
      </w:pPr>
    </w:p>
    <w:p w14:paraId="6A2A1EE3" w14:textId="77777777" w:rsidR="008B1D3A" w:rsidRPr="008B1D3A"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（割増賃金）</w:t>
      </w:r>
    </w:p>
    <w:p w14:paraId="4E060BEC" w14:textId="79714474" w:rsidR="002D5799" w:rsidRDefault="008B1D3A" w:rsidP="008B1D3A">
      <w:pPr>
        <w:rPr>
          <w:rFonts w:ascii="ＭＳ 明朝" w:eastAsia="ＭＳ 明朝" w:hAnsi="ＭＳ 明朝"/>
          <w:sz w:val="20"/>
          <w:szCs w:val="20"/>
        </w:rPr>
      </w:pPr>
      <w:r w:rsidRPr="008B1D3A">
        <w:rPr>
          <w:rFonts w:ascii="ＭＳ 明朝" w:eastAsia="ＭＳ 明朝" w:hAnsi="ＭＳ 明朝" w:hint="eastAsia"/>
          <w:sz w:val="20"/>
          <w:szCs w:val="20"/>
        </w:rPr>
        <w:t>第○条　時間外労働等に対しては、労働基準法及びその他法令の定めるところにより計算した割増賃金を支給する。詳細は別に定める賃金規程による。</w:t>
      </w:r>
    </w:p>
    <w:p w14:paraId="6E3291EA" w14:textId="77777777" w:rsidR="008B1D3A" w:rsidRPr="008B1D3A" w:rsidRDefault="008B1D3A" w:rsidP="008B1D3A">
      <w:pPr>
        <w:rPr>
          <w:rFonts w:ascii="ＭＳ 明朝" w:eastAsia="ＭＳ 明朝" w:hAnsi="ＭＳ 明朝" w:hint="eastAsia"/>
          <w:sz w:val="20"/>
          <w:szCs w:val="20"/>
        </w:rPr>
      </w:pPr>
    </w:p>
    <w:p w14:paraId="3F087881" w14:textId="4303AFC6" w:rsidR="004F3AD2" w:rsidRDefault="007745CF" w:rsidP="004F3AD2">
      <w:pPr>
        <w:rPr>
          <w:rFonts w:ascii="ＭＳ 明朝" w:eastAsia="ＭＳ 明朝" w:hAnsi="ＭＳ 明朝" w:hint="eastAsia"/>
          <w:sz w:val="20"/>
          <w:szCs w:val="20"/>
        </w:rPr>
      </w:pPr>
      <w:r>
        <w:rPr>
          <w:rFonts w:ascii="ＭＳ 明朝" w:eastAsia="ＭＳ 明朝" w:hAnsi="ＭＳ 明朝"/>
          <w:noProof/>
          <w:sz w:val="20"/>
          <w:szCs w:val="20"/>
        </w:rPr>
        <w:pict w14:anchorId="16F15919">
          <v:rect id="_x0000_i1028"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01BEA07D" w14:textId="6F630A8B" w:rsidR="008B1D3A" w:rsidRPr="008B1D3A" w:rsidRDefault="008B1D3A" w:rsidP="008B1D3A">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00E709DA">
        <w:rPr>
          <w:rFonts w:ascii="ＭＳ 明朝" w:eastAsia="ＭＳ 明朝" w:hAnsi="ＭＳ 明朝" w:hint="eastAsia"/>
          <w:b/>
          <w:bCs/>
          <w:sz w:val="20"/>
          <w:szCs w:val="20"/>
        </w:rPr>
        <w:t>記載にあたっての</w:t>
      </w:r>
      <w:r w:rsidRPr="008B1D3A">
        <w:rPr>
          <w:rFonts w:ascii="ＭＳ 明朝" w:eastAsia="ＭＳ 明朝" w:hAnsi="ＭＳ 明朝" w:hint="eastAsia"/>
          <w:b/>
          <w:bCs/>
          <w:sz w:val="20"/>
          <w:szCs w:val="20"/>
        </w:rPr>
        <w:t>ポイント】</w:t>
      </w:r>
    </w:p>
    <w:p w14:paraId="091F9B8D" w14:textId="77777777" w:rsidR="008B1D3A" w:rsidRPr="008B1D3A" w:rsidRDefault="008B1D3A" w:rsidP="008B1D3A">
      <w:pPr>
        <w:rPr>
          <w:rFonts w:ascii="ＭＳ 明朝" w:eastAsia="ＭＳ 明朝" w:hAnsi="ＭＳ 明朝"/>
          <w:sz w:val="20"/>
          <w:szCs w:val="20"/>
        </w:rPr>
      </w:pPr>
    </w:p>
    <w:p w14:paraId="144044AD" w14:textId="77777777" w:rsidR="008B1D3A" w:rsidRDefault="008B1D3A" w:rsidP="008B1D3A">
      <w:pPr>
        <w:pStyle w:val="a7"/>
        <w:numPr>
          <w:ilvl w:val="0"/>
          <w:numId w:val="39"/>
        </w:numPr>
        <w:ind w:leftChars="0"/>
        <w:rPr>
          <w:rFonts w:ascii="ＭＳ 明朝" w:eastAsia="ＭＳ 明朝" w:hAnsi="ＭＳ 明朝"/>
          <w:sz w:val="20"/>
          <w:szCs w:val="20"/>
        </w:rPr>
      </w:pPr>
      <w:r w:rsidRPr="008B1D3A">
        <w:rPr>
          <w:rFonts w:ascii="ＭＳ 明朝" w:eastAsia="ＭＳ 明朝" w:hAnsi="ＭＳ 明朝" w:hint="eastAsia"/>
          <w:b/>
          <w:bCs/>
          <w:sz w:val="20"/>
          <w:szCs w:val="20"/>
        </w:rPr>
        <w:t>根拠規定の明確化</w:t>
      </w:r>
    </w:p>
    <w:p w14:paraId="1C9F3649" w14:textId="10652B71"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会社が時間外・休日労働を命じる根拠が36協定にあることを明確に示します。</w:t>
      </w:r>
    </w:p>
    <w:p w14:paraId="35EA7FE0"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協定の範囲内であること</w:t>
      </w:r>
    </w:p>
    <w:p w14:paraId="22F2529F" w14:textId="4F6A23C1"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命令できるのは、あくまでも締結・届出した36協定で定めた時間数や業務の種類の範囲内に限られることを示します。36協定で定められた上限時間（原則：月45時間・年360時間、特別条項付きでも年720時間以内など）を超えて命令することはできません。</w:t>
      </w:r>
    </w:p>
    <w:p w14:paraId="780B5BA8"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命令の可能性</w:t>
      </w:r>
    </w:p>
    <w:p w14:paraId="45586CA0" w14:textId="031C8447"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「命じることがある」「させることがある」といった表現で、業務上の必要性に応じて命令する可能性があることを示します。</w:t>
      </w:r>
    </w:p>
    <w:p w14:paraId="73E823E7"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従業員の応諾義務</w:t>
      </w:r>
    </w:p>
    <w:p w14:paraId="6C4C0390" w14:textId="7BFB5490"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正当な理由がない限り、従業員は業務命令として時間外・休日労働に応じる義務があることを定めます。（ただし、育児・介護休業法による制限や、本人の健康状態など、正当な理由がある場合は拒否できます）</w:t>
      </w:r>
    </w:p>
    <w:p w14:paraId="364008A5"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法定の除外者への配慮</w:t>
      </w:r>
    </w:p>
    <w:p w14:paraId="3B318DD8" w14:textId="3541BEC3"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満18歳未満の者や請求のあった妊産婦など、法令で時間外・休日労働が制限・禁止されている者への配慮規定も入れておくことが望ましいです。</w:t>
      </w:r>
    </w:p>
    <w:p w14:paraId="66E26DC9"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割増賃金の支払い</w:t>
      </w:r>
    </w:p>
    <w:p w14:paraId="771B6BE9" w14:textId="36549B9C" w:rsid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時間外労働、休日労働、深夜労働に対しては、法令で定められた割増率以上の割増賃金を支払う義務があるため、その旨を記載し、詳細は賃金規程で定めるとするのが一般的です。</w:t>
      </w:r>
    </w:p>
    <w:p w14:paraId="3CC0C76A" w14:textId="77777777" w:rsidR="008B1D3A" w:rsidRPr="008B1D3A" w:rsidRDefault="008B1D3A" w:rsidP="008B1D3A">
      <w:pPr>
        <w:rPr>
          <w:rFonts w:ascii="ＭＳ 明朝" w:eastAsia="ＭＳ 明朝" w:hAnsi="ＭＳ 明朝" w:hint="eastAsia"/>
          <w:sz w:val="20"/>
          <w:szCs w:val="20"/>
        </w:rPr>
      </w:pPr>
    </w:p>
    <w:p w14:paraId="23303030" w14:textId="74224CBF" w:rsidR="008B1D3A" w:rsidRDefault="007745CF" w:rsidP="008B1D3A">
      <w:pPr>
        <w:rPr>
          <w:rFonts w:ascii="ＭＳ 明朝" w:eastAsia="ＭＳ 明朝" w:hAnsi="ＭＳ 明朝"/>
          <w:sz w:val="20"/>
          <w:szCs w:val="20"/>
        </w:rPr>
      </w:pPr>
      <w:r>
        <w:rPr>
          <w:rFonts w:ascii="ＭＳ 明朝" w:eastAsia="ＭＳ 明朝" w:hAnsi="ＭＳ 明朝"/>
          <w:noProof/>
          <w:sz w:val="20"/>
          <w:szCs w:val="20"/>
        </w:rPr>
        <w:pict w14:anchorId="62E72D93">
          <v:rect id="_x0000_i1027" alt="" style="width:425.2pt;height:.05pt;mso-width-percent:0;mso-height-percent:0;mso-width-percent:0;mso-height-percent:0" o:hralign="center" o:hrstd="t" o:hrnoshade="t" o:hr="t" fillcolor="#1b1c1d" stroked="f">
            <v:textbox inset="5.85pt,.7pt,5.85pt,.7pt"/>
          </v:rect>
        </w:pict>
      </w:r>
    </w:p>
    <w:p w14:paraId="0EBFCBD2" w14:textId="77777777" w:rsidR="008B1D3A" w:rsidRDefault="008B1D3A" w:rsidP="008B1D3A">
      <w:pPr>
        <w:rPr>
          <w:rFonts w:ascii="ＭＳ 明朝" w:eastAsia="ＭＳ 明朝" w:hAnsi="ＭＳ 明朝" w:hint="eastAsia"/>
          <w:sz w:val="20"/>
          <w:szCs w:val="20"/>
        </w:rPr>
      </w:pPr>
    </w:p>
    <w:p w14:paraId="7207BEAE" w14:textId="179AA81D" w:rsidR="008B1D3A" w:rsidRPr="008B1D3A" w:rsidRDefault="008B1D3A" w:rsidP="008B1D3A">
      <w:pPr>
        <w:rPr>
          <w:rFonts w:ascii="ＭＳ 明朝" w:eastAsia="ＭＳ 明朝" w:hAnsi="ＭＳ 明朝"/>
          <w:b/>
          <w:bCs/>
          <w:sz w:val="20"/>
          <w:szCs w:val="20"/>
        </w:rPr>
      </w:pPr>
      <w:r w:rsidRPr="008B1D3A">
        <w:rPr>
          <w:rFonts w:ascii="ＭＳ 明朝" w:eastAsia="ＭＳ 明朝" w:hAnsi="ＭＳ 明朝" w:hint="eastAsia"/>
          <w:b/>
          <w:bCs/>
          <w:sz w:val="20"/>
          <w:szCs w:val="20"/>
        </w:rPr>
        <w:t>【重要事項】</w:t>
      </w:r>
    </w:p>
    <w:p w14:paraId="2E2B0EC6" w14:textId="77777777" w:rsidR="008B1D3A" w:rsidRPr="008B1D3A" w:rsidRDefault="008B1D3A" w:rsidP="008B1D3A">
      <w:pPr>
        <w:rPr>
          <w:rFonts w:ascii="ＭＳ 明朝" w:eastAsia="ＭＳ 明朝" w:hAnsi="ＭＳ 明朝"/>
          <w:sz w:val="20"/>
          <w:szCs w:val="20"/>
        </w:rPr>
      </w:pPr>
    </w:p>
    <w:p w14:paraId="757387E4"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b/>
          <w:bCs/>
          <w:sz w:val="20"/>
          <w:szCs w:val="20"/>
        </w:rPr>
        <w:t>36協定の実態との整合性</w:t>
      </w:r>
    </w:p>
    <w:p w14:paraId="44E29B9E" w14:textId="17C4D6DD"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就業規則の規定と、実際に締結・届出している36協定の内容（対象期間、対象者、上限時間、業務の種類など）が整合している必要があります。</w:t>
      </w:r>
    </w:p>
    <w:p w14:paraId="20CBFB7F"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b/>
          <w:bCs/>
          <w:sz w:val="20"/>
          <w:szCs w:val="20"/>
        </w:rPr>
        <w:t>36協定の有効性</w:t>
      </w:r>
    </w:p>
    <w:p w14:paraId="4478E67F" w14:textId="4AA46BE5"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36協定は、適切な手続き（労働者代表の選出、協定内容の協議・合意、届出、労働者への周知）を経て締結・届出され、有効期間内である必要があります。協定が無効であれば、就業規則に規定があっても時間外・休日労働を命じることはできません。</w:t>
      </w:r>
    </w:p>
    <w:p w14:paraId="7E0E81A4"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最新法令への対応</w:t>
      </w:r>
    </w:p>
    <w:p w14:paraId="6D2F77C4" w14:textId="06C2E66C" w:rsidR="008B1D3A" w:rsidRPr="008B1D3A"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t>働き方改革関連法により、時間外労働の上限規制が厳格化されています。36協定の内容はもちろん、就業規則の記載も最新の法令に適合しているか確認が必要です。</w:t>
      </w:r>
    </w:p>
    <w:p w14:paraId="3535AEAE" w14:textId="77777777" w:rsidR="008B1D3A" w:rsidRPr="008B1D3A" w:rsidRDefault="008B1D3A" w:rsidP="008B1D3A">
      <w:pPr>
        <w:pStyle w:val="a7"/>
        <w:numPr>
          <w:ilvl w:val="0"/>
          <w:numId w:val="39"/>
        </w:numPr>
        <w:ind w:leftChars="0"/>
        <w:rPr>
          <w:rFonts w:ascii="ＭＳ 明朝" w:eastAsia="ＭＳ 明朝" w:hAnsi="ＭＳ 明朝"/>
          <w:b/>
          <w:bCs/>
          <w:sz w:val="20"/>
          <w:szCs w:val="20"/>
        </w:rPr>
      </w:pPr>
      <w:r w:rsidRPr="008B1D3A">
        <w:rPr>
          <w:rFonts w:ascii="ＭＳ 明朝" w:eastAsia="ＭＳ 明朝" w:hAnsi="ＭＳ 明朝" w:hint="eastAsia"/>
          <w:b/>
          <w:bCs/>
          <w:sz w:val="20"/>
          <w:szCs w:val="20"/>
        </w:rPr>
        <w:t>専門家への相談</w:t>
      </w:r>
    </w:p>
    <w:p w14:paraId="43BAC479" w14:textId="6BE46CFA" w:rsidR="002D5799" w:rsidRDefault="008B1D3A" w:rsidP="008B1D3A">
      <w:pPr>
        <w:pStyle w:val="a7"/>
        <w:ind w:leftChars="0" w:left="440"/>
        <w:rPr>
          <w:rFonts w:ascii="ＭＳ 明朝" w:eastAsia="ＭＳ 明朝" w:hAnsi="ＭＳ 明朝"/>
          <w:sz w:val="20"/>
          <w:szCs w:val="20"/>
        </w:rPr>
      </w:pPr>
      <w:r w:rsidRPr="008B1D3A">
        <w:rPr>
          <w:rFonts w:ascii="ＭＳ 明朝" w:eastAsia="ＭＳ 明朝" w:hAnsi="ＭＳ 明朝"/>
          <w:sz w:val="20"/>
          <w:szCs w:val="20"/>
        </w:rPr>
        <w:lastRenderedPageBreak/>
        <w:t>36協定の締結・運用や就業規則の作成・変更は、法的な知識が不可欠です。社会保険労務士や弁護士に相談し、適切な内容と手続きを確認することをお勧めします。</w:t>
      </w:r>
    </w:p>
    <w:p w14:paraId="75B26CCB" w14:textId="77777777" w:rsidR="008B1D3A" w:rsidRPr="008B1D3A" w:rsidRDefault="008B1D3A" w:rsidP="008B1D3A">
      <w:pPr>
        <w:rPr>
          <w:rFonts w:ascii="ＭＳ 明朝" w:eastAsia="ＭＳ 明朝" w:hAnsi="ＭＳ 明朝" w:hint="eastAsia"/>
          <w:sz w:val="20"/>
          <w:szCs w:val="20"/>
        </w:rPr>
      </w:pPr>
    </w:p>
    <w:p w14:paraId="32EB3321" w14:textId="04153589" w:rsidR="00B017BB" w:rsidRPr="00B017BB" w:rsidRDefault="007745CF" w:rsidP="00B017BB">
      <w:pPr>
        <w:rPr>
          <w:rFonts w:ascii="ＭＳ 明朝" w:eastAsia="ＭＳ 明朝" w:hAnsi="ＭＳ 明朝"/>
          <w:sz w:val="20"/>
          <w:szCs w:val="20"/>
        </w:rPr>
      </w:pPr>
      <w:r>
        <w:rPr>
          <w:rFonts w:ascii="ＭＳ 明朝" w:eastAsia="ＭＳ 明朝" w:hAnsi="ＭＳ 明朝"/>
          <w:noProof/>
          <w:sz w:val="20"/>
          <w:szCs w:val="20"/>
        </w:rPr>
        <w:pict w14:anchorId="15010093">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7745CF" w:rsidP="00A71D0C">
      <w:pPr>
        <w:rPr>
          <w:rFonts w:ascii="ＭＳ 明朝" w:eastAsia="ＭＳ 明朝" w:hAnsi="ＭＳ 明朝"/>
          <w:sz w:val="20"/>
          <w:szCs w:val="20"/>
        </w:rPr>
      </w:pPr>
      <w:r>
        <w:rPr>
          <w:rFonts w:ascii="ＭＳ 明朝" w:eastAsia="ＭＳ 明朝" w:hAnsi="ＭＳ 明朝"/>
          <w:noProof/>
          <w:sz w:val="20"/>
          <w:szCs w:val="20"/>
        </w:rPr>
        <w:pict w14:anchorId="3E2CF5EA">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E219" w14:textId="77777777" w:rsidR="007745CF" w:rsidRDefault="007745CF" w:rsidP="00622C4A">
      <w:r>
        <w:separator/>
      </w:r>
    </w:p>
  </w:endnote>
  <w:endnote w:type="continuationSeparator" w:id="0">
    <w:p w14:paraId="240A156A" w14:textId="77777777" w:rsidR="007745CF" w:rsidRDefault="007745CF"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2DC7" w14:textId="77777777" w:rsidR="007745CF" w:rsidRDefault="007745CF" w:rsidP="00622C4A">
      <w:r>
        <w:separator/>
      </w:r>
    </w:p>
  </w:footnote>
  <w:footnote w:type="continuationSeparator" w:id="0">
    <w:p w14:paraId="3A82143A" w14:textId="77777777" w:rsidR="007745CF" w:rsidRDefault="007745CF"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0"/>
  </w:num>
  <w:num w:numId="3" w16cid:durableId="850144913">
    <w:abstractNumId w:val="24"/>
  </w:num>
  <w:num w:numId="4" w16cid:durableId="1647977441">
    <w:abstractNumId w:val="9"/>
  </w:num>
  <w:num w:numId="5" w16cid:durableId="1582370302">
    <w:abstractNumId w:val="12"/>
  </w:num>
  <w:num w:numId="6" w16cid:durableId="1415662071">
    <w:abstractNumId w:val="27"/>
  </w:num>
  <w:num w:numId="7" w16cid:durableId="121584339">
    <w:abstractNumId w:val="37"/>
  </w:num>
  <w:num w:numId="8" w16cid:durableId="788354662">
    <w:abstractNumId w:val="4"/>
  </w:num>
  <w:num w:numId="9" w16cid:durableId="1256480878">
    <w:abstractNumId w:val="19"/>
  </w:num>
  <w:num w:numId="10" w16cid:durableId="426116745">
    <w:abstractNumId w:val="26"/>
  </w:num>
  <w:num w:numId="11" w16cid:durableId="1637876400">
    <w:abstractNumId w:val="23"/>
  </w:num>
  <w:num w:numId="12" w16cid:durableId="1362170099">
    <w:abstractNumId w:val="28"/>
  </w:num>
  <w:num w:numId="13" w16cid:durableId="1226184725">
    <w:abstractNumId w:val="8"/>
  </w:num>
  <w:num w:numId="14" w16cid:durableId="881482328">
    <w:abstractNumId w:val="18"/>
  </w:num>
  <w:num w:numId="15" w16cid:durableId="1273322491">
    <w:abstractNumId w:val="33"/>
  </w:num>
  <w:num w:numId="16" w16cid:durableId="285354217">
    <w:abstractNumId w:val="15"/>
  </w:num>
  <w:num w:numId="17" w16cid:durableId="1193615453">
    <w:abstractNumId w:val="21"/>
  </w:num>
  <w:num w:numId="18" w16cid:durableId="1931041333">
    <w:abstractNumId w:val="36"/>
  </w:num>
  <w:num w:numId="19" w16cid:durableId="2106417936">
    <w:abstractNumId w:val="20"/>
  </w:num>
  <w:num w:numId="20" w16cid:durableId="839080545">
    <w:abstractNumId w:val="35"/>
  </w:num>
  <w:num w:numId="21" w16cid:durableId="809983616">
    <w:abstractNumId w:val="6"/>
  </w:num>
  <w:num w:numId="22" w16cid:durableId="520555726">
    <w:abstractNumId w:val="32"/>
  </w:num>
  <w:num w:numId="23" w16cid:durableId="719793491">
    <w:abstractNumId w:val="1"/>
  </w:num>
  <w:num w:numId="24" w16cid:durableId="1821732846">
    <w:abstractNumId w:val="25"/>
  </w:num>
  <w:num w:numId="25" w16cid:durableId="248081082">
    <w:abstractNumId w:val="13"/>
  </w:num>
  <w:num w:numId="26" w16cid:durableId="459224905">
    <w:abstractNumId w:val="17"/>
  </w:num>
  <w:num w:numId="27" w16cid:durableId="1450202150">
    <w:abstractNumId w:val="3"/>
  </w:num>
  <w:num w:numId="28" w16cid:durableId="2109691295">
    <w:abstractNumId w:val="34"/>
  </w:num>
  <w:num w:numId="29" w16cid:durableId="169876932">
    <w:abstractNumId w:val="5"/>
  </w:num>
  <w:num w:numId="30" w16cid:durableId="620302096">
    <w:abstractNumId w:val="2"/>
  </w:num>
  <w:num w:numId="31" w16cid:durableId="2132478388">
    <w:abstractNumId w:val="30"/>
  </w:num>
  <w:num w:numId="32" w16cid:durableId="1883057193">
    <w:abstractNumId w:val="31"/>
  </w:num>
  <w:num w:numId="33" w16cid:durableId="738790480">
    <w:abstractNumId w:val="38"/>
  </w:num>
  <w:num w:numId="34" w16cid:durableId="1848446633">
    <w:abstractNumId w:val="16"/>
  </w:num>
  <w:num w:numId="35" w16cid:durableId="1942374195">
    <w:abstractNumId w:val="22"/>
  </w:num>
  <w:num w:numId="36" w16cid:durableId="1150175870">
    <w:abstractNumId w:val="7"/>
  </w:num>
  <w:num w:numId="37" w16cid:durableId="577597011">
    <w:abstractNumId w:val="11"/>
  </w:num>
  <w:num w:numId="38" w16cid:durableId="2068844238">
    <w:abstractNumId w:val="14"/>
  </w:num>
  <w:num w:numId="39" w16cid:durableId="12510371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5CF"/>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10063</Words>
  <Characters>10165</Characters>
  <Application>Microsoft Office Word</Application>
  <DocSecurity>0</DocSecurity>
  <Lines>564</Lines>
  <Paragraphs>652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2025-04-04T09:14:00Z</dcterms:created>
  <dcterms:modified xsi:type="dcterms:W3CDTF">2025-04-04T09:15:00Z</dcterms:modified>
</cp:coreProperties>
</file>