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EFCB58" w14:textId="5E740A57" w:rsidR="00C106F5" w:rsidRPr="00C106F5" w:rsidRDefault="00C106F5" w:rsidP="00C106F5">
      <w:pPr>
        <w:jc w:val="center"/>
        <w:rPr>
          <w:rFonts w:ascii="ＭＳ 明朝" w:eastAsia="ＭＳ 明朝" w:hAnsi="ＭＳ 明朝"/>
          <w:sz w:val="24"/>
          <w:szCs w:val="24"/>
        </w:rPr>
      </w:pPr>
      <w:r w:rsidRPr="00C106F5">
        <w:rPr>
          <w:rFonts w:ascii="ＭＳ 明朝" w:eastAsia="ＭＳ 明朝" w:hAnsi="ＭＳ 明朝"/>
          <w:sz w:val="24"/>
          <w:szCs w:val="24"/>
        </w:rPr>
        <w:t>従業員数の報告にかかる覚書</w:t>
      </w:r>
    </w:p>
    <w:p w14:paraId="4733CCC1" w14:textId="77777777" w:rsidR="00C106F5" w:rsidRPr="00C106F5" w:rsidRDefault="00C106F5" w:rsidP="00C106F5">
      <w:pPr>
        <w:rPr>
          <w:rFonts w:ascii="ＭＳ 明朝" w:eastAsia="ＭＳ 明朝" w:hAnsi="ＭＳ 明朝"/>
        </w:rPr>
      </w:pPr>
    </w:p>
    <w:p w14:paraId="7FF4EEB8" w14:textId="0F8C8984" w:rsidR="00C106F5" w:rsidRDefault="00C106F5" w:rsidP="00C106F5">
      <w:pPr>
        <w:rPr>
          <w:rFonts w:ascii="ＭＳ 明朝" w:eastAsia="ＭＳ 明朝" w:hAnsi="ＭＳ 明朝"/>
        </w:rPr>
      </w:pPr>
      <w:r w:rsidRPr="00C106F5">
        <w:rPr>
          <w:rFonts w:ascii="ＭＳ 明朝" w:eastAsia="ＭＳ 明朝" w:hAnsi="ＭＳ 明朝"/>
        </w:rPr>
        <w:t>○○（以下「甲」という）と</w:t>
      </w:r>
      <w:r w:rsidRPr="00C106F5">
        <w:rPr>
          <w:rFonts w:ascii="ＭＳ 明朝" w:eastAsia="ＭＳ 明朝" w:hAnsi="ＭＳ 明朝" w:cs="ＭＳ 明朝"/>
        </w:rPr>
        <w:t>✕✕</w:t>
      </w:r>
      <w:r w:rsidRPr="00C106F5">
        <w:rPr>
          <w:rFonts w:ascii="ＭＳ 明朝" w:eastAsia="ＭＳ 明朝" w:hAnsi="ＭＳ 明朝"/>
        </w:rPr>
        <w:t>（以下「乙」という）は、「製造委託等に係る中小受託事業者に対する代金の支払の遅延等の防止に関する法律（通称：中小受託取引適正化法、以下「取適法」という。）」</w:t>
      </w:r>
      <w:proofErr w:type="gramStart"/>
      <w:r w:rsidRPr="00C106F5">
        <w:rPr>
          <w:rFonts w:ascii="ＭＳ 明朝" w:eastAsia="ＭＳ 明朝" w:hAnsi="ＭＳ 明朝"/>
        </w:rPr>
        <w:t>への</w:t>
      </w:r>
      <w:proofErr w:type="gramEnd"/>
      <w:r w:rsidRPr="00C106F5">
        <w:rPr>
          <w:rFonts w:ascii="ＭＳ 明朝" w:eastAsia="ＭＳ 明朝" w:hAnsi="ＭＳ 明朝"/>
        </w:rPr>
        <w:t>対応として、乙の従業員数の報告に関し、以下のとおり覚書（以下「本覚書」という。）を締結する。</w:t>
      </w:r>
    </w:p>
    <w:p w14:paraId="0F384FA6" w14:textId="77777777" w:rsidR="00C106F5" w:rsidRPr="00C106F5" w:rsidRDefault="00C106F5" w:rsidP="00C106F5">
      <w:pPr>
        <w:rPr>
          <w:rFonts w:ascii="ＭＳ 明朝" w:eastAsia="ＭＳ 明朝" w:hAnsi="ＭＳ 明朝"/>
        </w:rPr>
      </w:pPr>
    </w:p>
    <w:p w14:paraId="7276FEDA" w14:textId="77777777" w:rsidR="00C106F5" w:rsidRPr="00C106F5" w:rsidRDefault="00C106F5" w:rsidP="00C106F5">
      <w:pPr>
        <w:rPr>
          <w:rFonts w:ascii="ＭＳ 明朝" w:eastAsia="ＭＳ 明朝" w:hAnsi="ＭＳ 明朝"/>
        </w:rPr>
      </w:pPr>
      <w:r w:rsidRPr="00C106F5">
        <w:rPr>
          <w:rFonts w:ascii="ＭＳ 明朝" w:eastAsia="ＭＳ 明朝" w:hAnsi="ＭＳ 明朝"/>
        </w:rPr>
        <w:t>第1条（目的）</w:t>
      </w:r>
    </w:p>
    <w:p w14:paraId="043D2089" w14:textId="77777777" w:rsidR="00C106F5" w:rsidRDefault="00C106F5" w:rsidP="00C106F5">
      <w:pPr>
        <w:rPr>
          <w:rFonts w:ascii="ＭＳ 明朝" w:eastAsia="ＭＳ 明朝" w:hAnsi="ＭＳ 明朝"/>
        </w:rPr>
      </w:pPr>
      <w:r w:rsidRPr="00C106F5">
        <w:rPr>
          <w:rFonts w:ascii="ＭＳ 明朝" w:eastAsia="ＭＳ 明朝" w:hAnsi="ＭＳ 明朝"/>
        </w:rPr>
        <w:t>本覚書は、甲が乙との取引において取適法の適用関係を判断するために必要となる、乙の「常時使用する従業員の数」（以下「従業員数」という。）の報告手続を定めることを目的とする。</w:t>
      </w:r>
    </w:p>
    <w:p w14:paraId="48C42FA8" w14:textId="77777777" w:rsidR="00C106F5" w:rsidRDefault="00C106F5" w:rsidP="00C106F5">
      <w:pPr>
        <w:rPr>
          <w:rFonts w:ascii="ＭＳ 明朝" w:eastAsia="ＭＳ 明朝" w:hAnsi="ＭＳ 明朝"/>
        </w:rPr>
      </w:pPr>
    </w:p>
    <w:p w14:paraId="7D87221C" w14:textId="3AD6428F" w:rsidR="00C106F5" w:rsidRPr="00C106F5" w:rsidRDefault="00C106F5" w:rsidP="00C106F5">
      <w:pPr>
        <w:rPr>
          <w:rFonts w:ascii="ＭＳ 明朝" w:eastAsia="ＭＳ 明朝" w:hAnsi="ＭＳ 明朝"/>
        </w:rPr>
      </w:pPr>
      <w:r w:rsidRPr="00C106F5">
        <w:rPr>
          <w:rFonts w:ascii="ＭＳ 明朝" w:eastAsia="ＭＳ 明朝" w:hAnsi="ＭＳ 明朝"/>
        </w:rPr>
        <w:t>第2条（用語の定義）</w:t>
      </w:r>
    </w:p>
    <w:p w14:paraId="44347705" w14:textId="08C5EF99" w:rsidR="00C106F5" w:rsidRPr="00C106F5" w:rsidRDefault="00C106F5" w:rsidP="00C106F5">
      <w:pPr>
        <w:rPr>
          <w:rFonts w:ascii="ＭＳ 明朝" w:eastAsia="ＭＳ 明朝" w:hAnsi="ＭＳ 明朝"/>
        </w:rPr>
      </w:pPr>
      <w:r w:rsidRPr="00C106F5">
        <w:rPr>
          <w:rFonts w:ascii="ＭＳ 明朝" w:eastAsia="ＭＳ 明朝" w:hAnsi="ＭＳ 明朝"/>
        </w:rPr>
        <w:t>「従業員数」とは、取適法における「常時使用する従業員の数」をいう。</w:t>
      </w:r>
    </w:p>
    <w:p w14:paraId="2BC6D58E" w14:textId="6D54B64B" w:rsidR="00C106F5" w:rsidRPr="00C106F5" w:rsidRDefault="00C106F5" w:rsidP="00C106F5">
      <w:pPr>
        <w:rPr>
          <w:rFonts w:ascii="ＭＳ 明朝" w:eastAsia="ＭＳ 明朝" w:hAnsi="ＭＳ 明朝"/>
        </w:rPr>
      </w:pPr>
      <w:r>
        <w:rPr>
          <w:rFonts w:ascii="ＭＳ 明朝" w:eastAsia="ＭＳ 明朝" w:hAnsi="ＭＳ 明朝" w:hint="eastAsia"/>
        </w:rPr>
        <w:t>2.</w:t>
      </w:r>
      <w:r w:rsidRPr="00C106F5">
        <w:rPr>
          <w:rFonts w:ascii="ＭＳ 明朝" w:eastAsia="ＭＳ 明朝" w:hAnsi="ＭＳ 明朝"/>
        </w:rPr>
        <w:t>乙は、従業員数を、乙の賃金台帳の調製対象となる労働者数等により算定する。</w:t>
      </w:r>
    </w:p>
    <w:p w14:paraId="05FB8128" w14:textId="37E97BCE" w:rsidR="00C106F5" w:rsidRDefault="00C106F5" w:rsidP="00C106F5">
      <w:pPr>
        <w:rPr>
          <w:rFonts w:ascii="ＭＳ 明朝" w:eastAsia="ＭＳ 明朝" w:hAnsi="ＭＳ 明朝"/>
        </w:rPr>
      </w:pPr>
      <w:r>
        <w:rPr>
          <w:rFonts w:ascii="ＭＳ 明朝" w:eastAsia="ＭＳ 明朝" w:hAnsi="ＭＳ 明朝" w:hint="eastAsia"/>
        </w:rPr>
        <w:t>3.</w:t>
      </w:r>
      <w:r w:rsidRPr="00C106F5">
        <w:rPr>
          <w:rFonts w:ascii="ＭＳ 明朝" w:eastAsia="ＭＳ 明朝" w:hAnsi="ＭＳ 明朝"/>
        </w:rPr>
        <w:t>本覚書における「報告」とは、乙が甲に対し、従業員数</w:t>
      </w:r>
      <w:r w:rsidR="00EB71A8">
        <w:rPr>
          <w:rFonts w:ascii="ＭＳ 明朝" w:eastAsia="ＭＳ 明朝" w:hAnsi="ＭＳ 明朝"/>
        </w:rPr>
        <w:t>及び</w:t>
      </w:r>
      <w:r w:rsidRPr="00C106F5">
        <w:rPr>
          <w:rFonts w:ascii="ＭＳ 明朝" w:eastAsia="ＭＳ 明朝" w:hAnsi="ＭＳ 明朝"/>
        </w:rPr>
        <w:t>算定基礎（基準月等）を通知することをいう。</w:t>
      </w:r>
    </w:p>
    <w:p w14:paraId="267FB054" w14:textId="77777777" w:rsidR="00C106F5" w:rsidRPr="00C106F5" w:rsidRDefault="00C106F5" w:rsidP="00C106F5">
      <w:pPr>
        <w:rPr>
          <w:rFonts w:ascii="ＭＳ 明朝" w:eastAsia="ＭＳ 明朝" w:hAnsi="ＭＳ 明朝"/>
        </w:rPr>
      </w:pPr>
    </w:p>
    <w:p w14:paraId="1C968378" w14:textId="77777777" w:rsidR="00C106F5" w:rsidRPr="00C106F5" w:rsidRDefault="00C106F5" w:rsidP="00C106F5">
      <w:pPr>
        <w:rPr>
          <w:rFonts w:ascii="ＭＳ 明朝" w:eastAsia="ＭＳ 明朝" w:hAnsi="ＭＳ 明朝"/>
        </w:rPr>
      </w:pPr>
      <w:r w:rsidRPr="00C106F5">
        <w:rPr>
          <w:rFonts w:ascii="ＭＳ 明朝" w:eastAsia="ＭＳ 明朝" w:hAnsi="ＭＳ 明朝"/>
        </w:rPr>
        <w:t>第3条（判断時点・基準月）</w:t>
      </w:r>
    </w:p>
    <w:p w14:paraId="553E6550" w14:textId="0B9C58CA" w:rsidR="00C106F5" w:rsidRPr="00C106F5" w:rsidRDefault="00C106F5" w:rsidP="00C106F5">
      <w:pPr>
        <w:rPr>
          <w:rFonts w:ascii="ＭＳ 明朝" w:eastAsia="ＭＳ 明朝" w:hAnsi="ＭＳ 明朝"/>
        </w:rPr>
      </w:pPr>
      <w:r w:rsidRPr="00C106F5">
        <w:rPr>
          <w:rFonts w:ascii="ＭＳ 明朝" w:eastAsia="ＭＳ 明朝" w:hAnsi="ＭＳ 明朝"/>
        </w:rPr>
        <w:t>従業員数は、原則として、甲が乙に対して製造委託等を行う時点の従業員数により取り扱う。</w:t>
      </w:r>
    </w:p>
    <w:p w14:paraId="55C19C48" w14:textId="133F52A0" w:rsidR="00C106F5" w:rsidRPr="00C106F5" w:rsidRDefault="00C106F5" w:rsidP="00C106F5">
      <w:pPr>
        <w:rPr>
          <w:rFonts w:ascii="ＭＳ 明朝" w:eastAsia="ＭＳ 明朝" w:hAnsi="ＭＳ 明朝"/>
        </w:rPr>
      </w:pPr>
      <w:r>
        <w:rPr>
          <w:rFonts w:ascii="ＭＳ 明朝" w:eastAsia="ＭＳ 明朝" w:hAnsi="ＭＳ 明朝" w:hint="eastAsia"/>
        </w:rPr>
        <w:t>2.</w:t>
      </w:r>
      <w:r w:rsidRPr="00C106F5">
        <w:rPr>
          <w:rFonts w:ascii="ＭＳ 明朝" w:eastAsia="ＭＳ 明朝" w:hAnsi="ＭＳ 明朝"/>
        </w:rPr>
        <w:t>ただし、当月をN月とするとき、乙が前々月（N-2月）に賃金を支払った労働者数を、前月（N-1月）末までに賃金台帳等により把握し、甲が把握可能となるよう回答した場合、当月（N月）の委託における従業員数として当該数を取り扱うことができる。</w:t>
      </w:r>
    </w:p>
    <w:p w14:paraId="7F955769" w14:textId="7F516DDB" w:rsidR="00C106F5" w:rsidRDefault="00C106F5" w:rsidP="00C106F5">
      <w:pPr>
        <w:rPr>
          <w:rFonts w:ascii="ＭＳ 明朝" w:eastAsia="ＭＳ 明朝" w:hAnsi="ＭＳ 明朝"/>
        </w:rPr>
      </w:pPr>
      <w:r>
        <w:rPr>
          <w:rFonts w:ascii="ＭＳ 明朝" w:eastAsia="ＭＳ 明朝" w:hAnsi="ＭＳ 明朝" w:hint="eastAsia"/>
        </w:rPr>
        <w:t>3.</w:t>
      </w:r>
      <w:r w:rsidRPr="00C106F5">
        <w:rPr>
          <w:rFonts w:ascii="ＭＳ 明朝" w:eastAsia="ＭＳ 明朝" w:hAnsi="ＭＳ 明朝"/>
        </w:rPr>
        <w:t>乙は、甲から基準月の指定（例：N-2月基準）を求められた場合、合理的な範囲で協力する。</w:t>
      </w:r>
    </w:p>
    <w:p w14:paraId="3820BD18" w14:textId="77777777" w:rsidR="00C106F5" w:rsidRPr="00C106F5" w:rsidRDefault="00C106F5" w:rsidP="00C106F5">
      <w:pPr>
        <w:rPr>
          <w:rFonts w:ascii="ＭＳ 明朝" w:eastAsia="ＭＳ 明朝" w:hAnsi="ＭＳ 明朝"/>
        </w:rPr>
      </w:pPr>
    </w:p>
    <w:p w14:paraId="1F474E82" w14:textId="77777777" w:rsidR="00C106F5" w:rsidRPr="00C106F5" w:rsidRDefault="00C106F5" w:rsidP="00C106F5">
      <w:pPr>
        <w:rPr>
          <w:rFonts w:ascii="ＭＳ 明朝" w:eastAsia="ＭＳ 明朝" w:hAnsi="ＭＳ 明朝"/>
        </w:rPr>
      </w:pPr>
      <w:r w:rsidRPr="00C106F5">
        <w:rPr>
          <w:rFonts w:ascii="ＭＳ 明朝" w:eastAsia="ＭＳ 明朝" w:hAnsi="ＭＳ 明朝"/>
        </w:rPr>
        <w:t>第4条（報告方法）</w:t>
      </w:r>
    </w:p>
    <w:p w14:paraId="20117C76" w14:textId="77777777" w:rsidR="00C106F5" w:rsidRDefault="00C106F5" w:rsidP="00C106F5">
      <w:pPr>
        <w:rPr>
          <w:rFonts w:ascii="ＭＳ 明朝" w:eastAsia="ＭＳ 明朝" w:hAnsi="ＭＳ 明朝"/>
        </w:rPr>
      </w:pPr>
      <w:r w:rsidRPr="00C106F5">
        <w:rPr>
          <w:rFonts w:ascii="ＭＳ 明朝" w:eastAsia="ＭＳ 明朝" w:hAnsi="ＭＳ 明朝"/>
        </w:rPr>
        <w:t>乙は、甲から従業員数の確認を求められた場合、遅滞なく、次の事項を報告する。</w:t>
      </w:r>
    </w:p>
    <w:p w14:paraId="0A1A52F7" w14:textId="2EED8567" w:rsidR="00C106F5" w:rsidRPr="00C106F5" w:rsidRDefault="00C106F5" w:rsidP="00C106F5">
      <w:pPr>
        <w:pStyle w:val="ab"/>
        <w:numPr>
          <w:ilvl w:val="0"/>
          <w:numId w:val="12"/>
        </w:numPr>
        <w:ind w:leftChars="0"/>
        <w:rPr>
          <w:rFonts w:ascii="ＭＳ 明朝" w:eastAsia="ＭＳ 明朝" w:hAnsi="ＭＳ 明朝"/>
        </w:rPr>
      </w:pPr>
      <w:r w:rsidRPr="00C106F5">
        <w:rPr>
          <w:rFonts w:ascii="ＭＳ 明朝" w:eastAsia="ＭＳ 明朝" w:hAnsi="ＭＳ 明朝"/>
        </w:rPr>
        <w:t>基準月（例：N-2月）</w:t>
      </w:r>
    </w:p>
    <w:p w14:paraId="168E7CC1" w14:textId="7354C77F" w:rsidR="00C106F5" w:rsidRPr="00C106F5" w:rsidRDefault="00C106F5" w:rsidP="00C106F5">
      <w:pPr>
        <w:pStyle w:val="ab"/>
        <w:numPr>
          <w:ilvl w:val="0"/>
          <w:numId w:val="12"/>
        </w:numPr>
        <w:ind w:leftChars="0"/>
        <w:rPr>
          <w:rFonts w:ascii="ＭＳ 明朝" w:eastAsia="ＭＳ 明朝" w:hAnsi="ＭＳ 明朝"/>
        </w:rPr>
      </w:pPr>
      <w:r w:rsidRPr="00C106F5">
        <w:rPr>
          <w:rFonts w:ascii="ＭＳ 明朝" w:eastAsia="ＭＳ 明朝" w:hAnsi="ＭＳ 明朝"/>
        </w:rPr>
        <w:t>従業員数</w:t>
      </w:r>
    </w:p>
    <w:p w14:paraId="0892DE0A" w14:textId="055CD105" w:rsidR="00C106F5" w:rsidRPr="00C106F5" w:rsidRDefault="00C106F5" w:rsidP="00C106F5">
      <w:pPr>
        <w:pStyle w:val="ab"/>
        <w:numPr>
          <w:ilvl w:val="0"/>
          <w:numId w:val="12"/>
        </w:numPr>
        <w:ind w:leftChars="0"/>
        <w:rPr>
          <w:rFonts w:ascii="ＭＳ 明朝" w:eastAsia="ＭＳ 明朝" w:hAnsi="ＭＳ 明朝"/>
        </w:rPr>
      </w:pPr>
      <w:r w:rsidRPr="00C106F5">
        <w:rPr>
          <w:rFonts w:ascii="ＭＳ 明朝" w:eastAsia="ＭＳ 明朝" w:hAnsi="ＭＳ 明朝"/>
        </w:rPr>
        <w:t>算定方法の概要（賃金台帳等に基づく旨）</w:t>
      </w:r>
    </w:p>
    <w:p w14:paraId="0D9B9258" w14:textId="71F0716D" w:rsidR="00C106F5" w:rsidRPr="00C106F5" w:rsidRDefault="00C106F5" w:rsidP="00C106F5">
      <w:pPr>
        <w:rPr>
          <w:rFonts w:ascii="ＭＳ 明朝" w:eastAsia="ＭＳ 明朝" w:hAnsi="ＭＳ 明朝"/>
        </w:rPr>
      </w:pPr>
      <w:r w:rsidRPr="00C106F5">
        <w:rPr>
          <w:rFonts w:ascii="ＭＳ 明朝" w:eastAsia="ＭＳ 明朝" w:hAnsi="ＭＳ 明朝"/>
        </w:rPr>
        <w:t>(4)作成日、担当者名、連絡先</w:t>
      </w:r>
    </w:p>
    <w:p w14:paraId="2449E787" w14:textId="303C6101" w:rsidR="00C106F5" w:rsidRPr="00C106F5" w:rsidRDefault="00C106F5" w:rsidP="00C106F5">
      <w:pPr>
        <w:rPr>
          <w:rFonts w:ascii="ＭＳ 明朝" w:eastAsia="ＭＳ 明朝" w:hAnsi="ＭＳ 明朝"/>
        </w:rPr>
      </w:pPr>
      <w:r>
        <w:rPr>
          <w:rFonts w:ascii="ＭＳ 明朝" w:eastAsia="ＭＳ 明朝" w:hAnsi="ＭＳ 明朝" w:hint="eastAsia"/>
        </w:rPr>
        <w:t>2.</w:t>
      </w:r>
      <w:r w:rsidRPr="00C106F5">
        <w:rPr>
          <w:rFonts w:ascii="ＭＳ 明朝" w:eastAsia="ＭＳ 明朝" w:hAnsi="ＭＳ 明朝"/>
        </w:rPr>
        <w:t>報告は、電子メール、書面、</w:t>
      </w:r>
      <w:r w:rsidR="0045590B">
        <w:rPr>
          <w:rFonts w:ascii="ＭＳ 明朝" w:eastAsia="ＭＳ 明朝" w:hAnsi="ＭＳ 明朝"/>
        </w:rPr>
        <w:t>又は</w:t>
      </w:r>
      <w:r w:rsidRPr="00C106F5">
        <w:rPr>
          <w:rFonts w:ascii="ＭＳ 明朝" w:eastAsia="ＭＳ 明朝" w:hAnsi="ＭＳ 明朝"/>
        </w:rPr>
        <w:t>甲乙が別途合意する方法で行う。</w:t>
      </w:r>
    </w:p>
    <w:p w14:paraId="4243EA4E" w14:textId="17622753" w:rsidR="00C106F5" w:rsidRPr="00C106F5" w:rsidRDefault="00C106F5" w:rsidP="00C106F5">
      <w:pPr>
        <w:rPr>
          <w:rFonts w:ascii="ＭＳ 明朝" w:eastAsia="ＭＳ 明朝" w:hAnsi="ＭＳ 明朝"/>
        </w:rPr>
      </w:pPr>
      <w:r>
        <w:rPr>
          <w:rFonts w:ascii="ＭＳ 明朝" w:eastAsia="ＭＳ 明朝" w:hAnsi="ＭＳ 明朝" w:hint="eastAsia"/>
        </w:rPr>
        <w:t>3.</w:t>
      </w:r>
      <w:r w:rsidRPr="00C106F5">
        <w:rPr>
          <w:rFonts w:ascii="ＭＳ 明朝" w:eastAsia="ＭＳ 明朝" w:hAnsi="ＭＳ 明朝"/>
        </w:rPr>
        <w:t>乙は、賃金台帳の閲覧・写しの提出を当然に負うものではない</w:t>
      </w:r>
      <w:r>
        <w:rPr>
          <w:rFonts w:ascii="ＭＳ 明朝" w:eastAsia="ＭＳ 明朝" w:hAnsi="ＭＳ 明朝" w:hint="eastAsia"/>
        </w:rPr>
        <w:t>。</w:t>
      </w:r>
    </w:p>
    <w:p w14:paraId="6FC6B205" w14:textId="77777777" w:rsidR="00C106F5" w:rsidRDefault="00C106F5" w:rsidP="00C106F5">
      <w:pPr>
        <w:rPr>
          <w:rFonts w:ascii="ＭＳ 明朝" w:eastAsia="ＭＳ 明朝" w:hAnsi="ＭＳ 明朝"/>
        </w:rPr>
      </w:pPr>
    </w:p>
    <w:p w14:paraId="42807805" w14:textId="159AD414" w:rsidR="00C106F5" w:rsidRPr="00C106F5" w:rsidRDefault="00C106F5" w:rsidP="00C106F5">
      <w:pPr>
        <w:rPr>
          <w:rFonts w:ascii="ＭＳ 明朝" w:eastAsia="ＭＳ 明朝" w:hAnsi="ＭＳ 明朝"/>
        </w:rPr>
      </w:pPr>
      <w:r w:rsidRPr="00C106F5">
        <w:rPr>
          <w:rFonts w:ascii="ＭＳ 明朝" w:eastAsia="ＭＳ 明朝" w:hAnsi="ＭＳ 明朝"/>
        </w:rPr>
        <w:lastRenderedPageBreak/>
        <w:t>第5条（表明保証）</w:t>
      </w:r>
    </w:p>
    <w:p w14:paraId="55892ECF" w14:textId="77777777" w:rsidR="00C106F5" w:rsidRPr="00C106F5" w:rsidRDefault="00C106F5" w:rsidP="00C106F5">
      <w:pPr>
        <w:rPr>
          <w:rFonts w:ascii="ＭＳ 明朝" w:eastAsia="ＭＳ 明朝" w:hAnsi="ＭＳ 明朝"/>
        </w:rPr>
      </w:pPr>
      <w:r w:rsidRPr="00C106F5">
        <w:rPr>
          <w:rFonts w:ascii="ＭＳ 明朝" w:eastAsia="ＭＳ 明朝" w:hAnsi="ＭＳ 明朝"/>
        </w:rPr>
        <w:t>乙は、報告内容が、報告時点において乙が合理的に把握可能な資料（賃金台帳等）に基づき作成されたものであることを表明し保証する。</w:t>
      </w:r>
    </w:p>
    <w:p w14:paraId="0AD5909F" w14:textId="2B8B6B54" w:rsidR="00C106F5" w:rsidRDefault="00C106F5" w:rsidP="00C106F5">
      <w:pPr>
        <w:rPr>
          <w:rFonts w:ascii="ＭＳ 明朝" w:eastAsia="ＭＳ 明朝" w:hAnsi="ＭＳ 明朝"/>
        </w:rPr>
      </w:pPr>
      <w:r>
        <w:rPr>
          <w:rFonts w:ascii="ＭＳ 明朝" w:eastAsia="ＭＳ 明朝" w:hAnsi="ＭＳ 明朝" w:hint="eastAsia"/>
        </w:rPr>
        <w:t>2.</w:t>
      </w:r>
      <w:r w:rsidRPr="00C106F5">
        <w:rPr>
          <w:rFonts w:ascii="ＭＳ 明朝" w:eastAsia="ＭＳ 明朝" w:hAnsi="ＭＳ 明朝"/>
        </w:rPr>
        <w:t>乙は、報告後に誤りを発見した場合、速やかに甲へ訂正報告を行う。</w:t>
      </w:r>
    </w:p>
    <w:p w14:paraId="628ADA28" w14:textId="77777777" w:rsidR="00C106F5" w:rsidRPr="00C106F5" w:rsidRDefault="00C106F5" w:rsidP="00C106F5">
      <w:pPr>
        <w:rPr>
          <w:rFonts w:ascii="ＭＳ 明朝" w:eastAsia="ＭＳ 明朝" w:hAnsi="ＭＳ 明朝"/>
        </w:rPr>
      </w:pPr>
    </w:p>
    <w:p w14:paraId="3E19D9EF" w14:textId="77777777" w:rsidR="00C106F5" w:rsidRPr="00C106F5" w:rsidRDefault="00C106F5" w:rsidP="00C106F5">
      <w:pPr>
        <w:rPr>
          <w:rFonts w:ascii="ＭＳ 明朝" w:eastAsia="ＭＳ 明朝" w:hAnsi="ＭＳ 明朝"/>
        </w:rPr>
      </w:pPr>
      <w:r w:rsidRPr="00C106F5">
        <w:rPr>
          <w:rFonts w:ascii="ＭＳ 明朝" w:eastAsia="ＭＳ 明朝" w:hAnsi="ＭＳ 明朝"/>
        </w:rPr>
        <w:t>第6条（誤回答時の取扱い）</w:t>
      </w:r>
    </w:p>
    <w:p w14:paraId="00CA8C2E" w14:textId="25DC9AF8" w:rsidR="00C106F5" w:rsidRPr="00C106F5" w:rsidRDefault="00C106F5" w:rsidP="00C106F5">
      <w:pPr>
        <w:rPr>
          <w:rFonts w:ascii="ＭＳ 明朝" w:eastAsia="ＭＳ 明朝" w:hAnsi="ＭＳ 明朝"/>
        </w:rPr>
      </w:pPr>
      <w:r w:rsidRPr="00C106F5">
        <w:rPr>
          <w:rFonts w:ascii="ＭＳ 明朝" w:eastAsia="ＭＳ 明朝" w:hAnsi="ＭＳ 明朝"/>
        </w:rPr>
        <w:t>乙の誤回答により、甲が取適法の適用がないものと誤認し、甲の対応に影響が生じた場合、乙は速やかに協議に応じ、甲が是正対応を行うために合理的な範囲で協力する。</w:t>
      </w:r>
    </w:p>
    <w:p w14:paraId="757078D4" w14:textId="1EA136A1" w:rsidR="00C106F5" w:rsidRPr="00C106F5" w:rsidRDefault="00C106F5" w:rsidP="00C106F5">
      <w:pPr>
        <w:rPr>
          <w:rFonts w:ascii="ＭＳ 明朝" w:eastAsia="ＭＳ 明朝" w:hAnsi="ＭＳ 明朝"/>
        </w:rPr>
      </w:pPr>
      <w:r>
        <w:rPr>
          <w:rFonts w:ascii="ＭＳ 明朝" w:eastAsia="ＭＳ 明朝" w:hAnsi="ＭＳ 明朝" w:hint="eastAsia"/>
        </w:rPr>
        <w:t>2.</w:t>
      </w:r>
      <w:r w:rsidRPr="00C106F5">
        <w:rPr>
          <w:rFonts w:ascii="ＭＳ 明朝" w:eastAsia="ＭＳ 明朝" w:hAnsi="ＭＳ 明朝"/>
        </w:rPr>
        <w:t>甲は、訂正報告を受けた場合、必要に応じて取引条件・運用の見直しを行う。</w:t>
      </w:r>
    </w:p>
    <w:p w14:paraId="6E8055BD" w14:textId="77777777" w:rsidR="00C106F5" w:rsidRDefault="00C106F5" w:rsidP="00C106F5">
      <w:pPr>
        <w:rPr>
          <w:rFonts w:ascii="ＭＳ 明朝" w:eastAsia="ＭＳ 明朝" w:hAnsi="ＭＳ 明朝"/>
        </w:rPr>
      </w:pPr>
    </w:p>
    <w:p w14:paraId="76D85F17" w14:textId="3B98C312" w:rsidR="00C106F5" w:rsidRPr="00C106F5" w:rsidRDefault="00C106F5" w:rsidP="00C106F5">
      <w:pPr>
        <w:rPr>
          <w:rFonts w:ascii="ＭＳ 明朝" w:eastAsia="ＭＳ 明朝" w:hAnsi="ＭＳ 明朝"/>
        </w:rPr>
      </w:pPr>
      <w:r w:rsidRPr="00C106F5">
        <w:rPr>
          <w:rFonts w:ascii="ＭＳ 明朝" w:eastAsia="ＭＳ 明朝" w:hAnsi="ＭＳ 明朝"/>
        </w:rPr>
        <w:t>第7条（守秘義務）</w:t>
      </w:r>
    </w:p>
    <w:p w14:paraId="65C4E752" w14:textId="77777777" w:rsidR="00C106F5" w:rsidRPr="00C106F5" w:rsidRDefault="00C106F5" w:rsidP="00C106F5">
      <w:pPr>
        <w:rPr>
          <w:rFonts w:ascii="ＭＳ 明朝" w:eastAsia="ＭＳ 明朝" w:hAnsi="ＭＳ 明朝"/>
        </w:rPr>
      </w:pPr>
      <w:r w:rsidRPr="00C106F5">
        <w:rPr>
          <w:rFonts w:ascii="ＭＳ 明朝" w:eastAsia="ＭＳ 明朝" w:hAnsi="ＭＳ 明朝"/>
        </w:rPr>
        <w:t>甲は、乙から受領した従業員数その他本覚書に基づき得た情報を、取適法対応（適用関係の判断、社内統制、監査対応等）の目的に限り利用し、第三者へ開示しない。</w:t>
      </w:r>
    </w:p>
    <w:p w14:paraId="4DEB1944" w14:textId="29B99269" w:rsidR="00C106F5" w:rsidRPr="00C106F5" w:rsidRDefault="00C106F5" w:rsidP="00C106F5">
      <w:pPr>
        <w:rPr>
          <w:rFonts w:ascii="ＭＳ 明朝" w:eastAsia="ＭＳ 明朝" w:hAnsi="ＭＳ 明朝"/>
        </w:rPr>
      </w:pPr>
      <w:r>
        <w:rPr>
          <w:rFonts w:ascii="ＭＳ 明朝" w:eastAsia="ＭＳ 明朝" w:hAnsi="ＭＳ 明朝" w:hint="eastAsia"/>
        </w:rPr>
        <w:t>2.</w:t>
      </w:r>
      <w:r w:rsidRPr="00C106F5">
        <w:rPr>
          <w:rFonts w:ascii="ＭＳ 明朝" w:eastAsia="ＭＳ 明朝" w:hAnsi="ＭＳ 明朝"/>
        </w:rPr>
        <w:t>ただし、法令・行政機関の要請、監査法人・弁護士等の守秘義務を負う専門家への開示、</w:t>
      </w:r>
      <w:r w:rsidR="0045590B">
        <w:rPr>
          <w:rFonts w:ascii="ＭＳ 明朝" w:eastAsia="ＭＳ 明朝" w:hAnsi="ＭＳ 明朝"/>
        </w:rPr>
        <w:t>又は</w:t>
      </w:r>
      <w:r w:rsidRPr="00C106F5">
        <w:rPr>
          <w:rFonts w:ascii="ＭＳ 明朝" w:eastAsia="ＭＳ 明朝" w:hAnsi="ＭＳ 明朝"/>
        </w:rPr>
        <w:t>甲のグループ内で同目的の範囲で共有する場合はこの限りでない。</w:t>
      </w:r>
    </w:p>
    <w:p w14:paraId="1C6014DE" w14:textId="77777777" w:rsidR="00C106F5" w:rsidRDefault="00C106F5" w:rsidP="00C106F5">
      <w:pPr>
        <w:rPr>
          <w:rFonts w:ascii="ＭＳ 明朝" w:eastAsia="ＭＳ 明朝" w:hAnsi="ＭＳ 明朝"/>
        </w:rPr>
      </w:pPr>
    </w:p>
    <w:p w14:paraId="4F3535CC" w14:textId="764DA92D" w:rsidR="00C106F5" w:rsidRPr="00C106F5" w:rsidRDefault="00C106F5" w:rsidP="00C106F5">
      <w:pPr>
        <w:rPr>
          <w:rFonts w:ascii="ＭＳ 明朝" w:eastAsia="ＭＳ 明朝" w:hAnsi="ＭＳ 明朝"/>
        </w:rPr>
      </w:pPr>
      <w:r w:rsidRPr="00C106F5">
        <w:rPr>
          <w:rFonts w:ascii="ＭＳ 明朝" w:eastAsia="ＭＳ 明朝" w:hAnsi="ＭＳ 明朝"/>
        </w:rPr>
        <w:t>第8条（保存）</w:t>
      </w:r>
    </w:p>
    <w:p w14:paraId="475DA2C2" w14:textId="0DD6B136" w:rsidR="00C106F5" w:rsidRPr="00C106F5" w:rsidRDefault="00C106F5" w:rsidP="00C106F5">
      <w:pPr>
        <w:rPr>
          <w:rFonts w:ascii="ＭＳ 明朝" w:eastAsia="ＭＳ 明朝" w:hAnsi="ＭＳ 明朝"/>
        </w:rPr>
      </w:pPr>
      <w:r w:rsidRPr="00C106F5">
        <w:rPr>
          <w:rFonts w:ascii="ＭＳ 明朝" w:eastAsia="ＭＳ 明朝" w:hAnsi="ＭＳ 明朝"/>
        </w:rPr>
        <w:t>甲は、受領した報告内容を、社内規程に従い適切に保存する（目安：</w:t>
      </w:r>
      <w:r w:rsidR="00AB24BC" w:rsidRPr="00864CA4">
        <w:t>●</w:t>
      </w:r>
      <w:r w:rsidRPr="00C106F5">
        <w:rPr>
          <w:rFonts w:ascii="ＭＳ 明朝" w:eastAsia="ＭＳ 明朝" w:hAnsi="ＭＳ 明朝"/>
        </w:rPr>
        <w:t>年）。乙は、報告の根拠資料を法令・社内規程に従い保存する。</w:t>
      </w:r>
    </w:p>
    <w:p w14:paraId="7C8A844F" w14:textId="77777777" w:rsidR="008574FD" w:rsidRDefault="008574FD" w:rsidP="00C106F5">
      <w:pPr>
        <w:rPr>
          <w:rFonts w:ascii="ＭＳ 明朝" w:eastAsia="ＭＳ 明朝" w:hAnsi="ＭＳ 明朝"/>
        </w:rPr>
      </w:pPr>
    </w:p>
    <w:p w14:paraId="6E39C989" w14:textId="5783F63E" w:rsidR="00C106F5" w:rsidRPr="00C106F5" w:rsidRDefault="00C106F5" w:rsidP="00C106F5">
      <w:pPr>
        <w:rPr>
          <w:rFonts w:ascii="ＭＳ 明朝" w:eastAsia="ＭＳ 明朝" w:hAnsi="ＭＳ 明朝"/>
        </w:rPr>
      </w:pPr>
      <w:r w:rsidRPr="00C106F5">
        <w:rPr>
          <w:rFonts w:ascii="ＭＳ 明朝" w:eastAsia="ＭＳ 明朝" w:hAnsi="ＭＳ 明朝"/>
        </w:rPr>
        <w:t>第9条（有効期間）</w:t>
      </w:r>
    </w:p>
    <w:p w14:paraId="39F57D8A" w14:textId="06BACE6B" w:rsidR="00C106F5" w:rsidRDefault="00C106F5" w:rsidP="00C106F5">
      <w:pPr>
        <w:rPr>
          <w:rFonts w:ascii="ＭＳ 明朝" w:eastAsia="ＭＳ 明朝" w:hAnsi="ＭＳ 明朝"/>
        </w:rPr>
      </w:pPr>
      <w:r w:rsidRPr="00C106F5">
        <w:rPr>
          <w:rFonts w:ascii="ＭＳ 明朝" w:eastAsia="ＭＳ 明朝" w:hAnsi="ＭＳ 明朝"/>
        </w:rPr>
        <w:t>本覚書の有効期間は、</w:t>
      </w:r>
      <w:r w:rsidR="00AB24BC">
        <w:rPr>
          <w:rFonts w:ascii="ＭＳ 明朝" w:eastAsia="ＭＳ 明朝" w:hAnsi="ＭＳ 明朝" w:hint="eastAsia"/>
        </w:rPr>
        <w:t>令和</w:t>
      </w:r>
      <w:r w:rsidR="00AB24BC" w:rsidRPr="00864CA4">
        <w:t>●</w:t>
      </w:r>
      <w:r w:rsidRPr="00C106F5">
        <w:rPr>
          <w:rFonts w:ascii="ＭＳ 明朝" w:eastAsia="ＭＳ 明朝" w:hAnsi="ＭＳ 明朝"/>
        </w:rPr>
        <w:t>年</w:t>
      </w:r>
      <w:r w:rsidR="00AB24BC" w:rsidRPr="00864CA4">
        <w:t>●</w:t>
      </w:r>
      <w:r w:rsidRPr="00C106F5">
        <w:rPr>
          <w:rFonts w:ascii="ＭＳ 明朝" w:eastAsia="ＭＳ 明朝" w:hAnsi="ＭＳ 明朝"/>
        </w:rPr>
        <w:t>月</w:t>
      </w:r>
      <w:r w:rsidR="00AB24BC" w:rsidRPr="00864CA4">
        <w:t>●</w:t>
      </w:r>
      <w:r w:rsidRPr="00C106F5">
        <w:rPr>
          <w:rFonts w:ascii="ＭＳ 明朝" w:eastAsia="ＭＳ 明朝" w:hAnsi="ＭＳ 明朝"/>
        </w:rPr>
        <w:t>日から</w:t>
      </w:r>
      <w:r w:rsidR="00AB24BC">
        <w:rPr>
          <w:rFonts w:ascii="ＭＳ 明朝" w:eastAsia="ＭＳ 明朝" w:hAnsi="ＭＳ 明朝" w:hint="eastAsia"/>
        </w:rPr>
        <w:t>令和</w:t>
      </w:r>
      <w:r w:rsidR="00AB24BC" w:rsidRPr="00864CA4">
        <w:t>●</w:t>
      </w:r>
      <w:r w:rsidRPr="00C106F5">
        <w:rPr>
          <w:rFonts w:ascii="ＭＳ 明朝" w:eastAsia="ＭＳ 明朝" w:hAnsi="ＭＳ 明朝"/>
        </w:rPr>
        <w:t>年</w:t>
      </w:r>
      <w:r w:rsidR="00AB24BC" w:rsidRPr="00864CA4">
        <w:t>●</w:t>
      </w:r>
      <w:r w:rsidRPr="00C106F5">
        <w:rPr>
          <w:rFonts w:ascii="ＭＳ 明朝" w:eastAsia="ＭＳ 明朝" w:hAnsi="ＭＳ 明朝"/>
        </w:rPr>
        <w:t>月</w:t>
      </w:r>
      <w:r w:rsidR="00AB24BC" w:rsidRPr="00864CA4">
        <w:t>●</w:t>
      </w:r>
      <w:r w:rsidRPr="00C106F5">
        <w:rPr>
          <w:rFonts w:ascii="ＭＳ 明朝" w:eastAsia="ＭＳ 明朝" w:hAnsi="ＭＳ 明朝"/>
        </w:rPr>
        <w:t>日までとする。ただし、期間満了の</w:t>
      </w:r>
      <w:r w:rsidR="00AB24BC" w:rsidRPr="00864CA4">
        <w:t>●</w:t>
      </w:r>
      <w:r w:rsidRPr="00C106F5">
        <w:rPr>
          <w:rFonts w:ascii="ＭＳ 明朝" w:eastAsia="ＭＳ 明朝" w:hAnsi="ＭＳ 明朝"/>
        </w:rPr>
        <w:t>日前までに甲乙いずれからも書面による異議がない場合、同一条件で</w:t>
      </w:r>
      <w:r w:rsidR="00AB24BC" w:rsidRPr="00864CA4">
        <w:t>●</w:t>
      </w:r>
      <w:proofErr w:type="gramStart"/>
      <w:r w:rsidRPr="00C106F5">
        <w:rPr>
          <w:rFonts w:ascii="ＭＳ 明朝" w:eastAsia="ＭＳ 明朝" w:hAnsi="ＭＳ 明朝"/>
        </w:rPr>
        <w:t>か</w:t>
      </w:r>
      <w:proofErr w:type="gramEnd"/>
      <w:r w:rsidRPr="00C106F5">
        <w:rPr>
          <w:rFonts w:ascii="ＭＳ 明朝" w:eastAsia="ＭＳ 明朝" w:hAnsi="ＭＳ 明朝"/>
        </w:rPr>
        <w:t>月更新する。</w:t>
      </w:r>
    </w:p>
    <w:p w14:paraId="285D520D" w14:textId="77777777" w:rsidR="008574FD" w:rsidRPr="00C106F5" w:rsidRDefault="008574FD" w:rsidP="00C106F5">
      <w:pPr>
        <w:rPr>
          <w:rFonts w:ascii="ＭＳ 明朝" w:eastAsia="ＭＳ 明朝" w:hAnsi="ＭＳ 明朝"/>
        </w:rPr>
      </w:pPr>
    </w:p>
    <w:p w14:paraId="19DDD8D9" w14:textId="77777777" w:rsidR="00C106F5" w:rsidRPr="00C106F5" w:rsidRDefault="00C106F5" w:rsidP="00C106F5">
      <w:pPr>
        <w:rPr>
          <w:rFonts w:ascii="ＭＳ 明朝" w:eastAsia="ＭＳ 明朝" w:hAnsi="ＭＳ 明朝"/>
        </w:rPr>
      </w:pPr>
      <w:r w:rsidRPr="00C106F5">
        <w:rPr>
          <w:rFonts w:ascii="ＭＳ 明朝" w:eastAsia="ＭＳ 明朝" w:hAnsi="ＭＳ 明朝"/>
        </w:rPr>
        <w:t>第10条（協議）</w:t>
      </w:r>
    </w:p>
    <w:p w14:paraId="6ED4BBC5" w14:textId="786F8FAF" w:rsidR="00C106F5" w:rsidRPr="00C106F5" w:rsidRDefault="00C106F5" w:rsidP="00C106F5">
      <w:pPr>
        <w:rPr>
          <w:rFonts w:ascii="ＭＳ 明朝" w:eastAsia="ＭＳ 明朝" w:hAnsi="ＭＳ 明朝"/>
        </w:rPr>
      </w:pPr>
      <w:r w:rsidRPr="00C106F5">
        <w:rPr>
          <w:rFonts w:ascii="ＭＳ 明朝" w:eastAsia="ＭＳ 明朝" w:hAnsi="ＭＳ 明朝"/>
        </w:rPr>
        <w:t>本覚書に定めのない事項</w:t>
      </w:r>
      <w:r w:rsidR="0045590B">
        <w:rPr>
          <w:rFonts w:ascii="ＭＳ 明朝" w:eastAsia="ＭＳ 明朝" w:hAnsi="ＭＳ 明朝"/>
        </w:rPr>
        <w:t>又は</w:t>
      </w:r>
      <w:r w:rsidRPr="00C106F5">
        <w:rPr>
          <w:rFonts w:ascii="ＭＳ 明朝" w:eastAsia="ＭＳ 明朝" w:hAnsi="ＭＳ 明朝"/>
        </w:rPr>
        <w:t>解釈に疑義が生じた場合、甲乙は誠実に協議し解決する。</w:t>
      </w:r>
    </w:p>
    <w:p w14:paraId="66520737" w14:textId="77777777" w:rsidR="008574FD" w:rsidRDefault="008574FD" w:rsidP="00C106F5">
      <w:pPr>
        <w:rPr>
          <w:rFonts w:ascii="ＭＳ 明朝" w:eastAsia="ＭＳ 明朝" w:hAnsi="ＭＳ 明朝"/>
        </w:rPr>
      </w:pPr>
    </w:p>
    <w:p w14:paraId="210FBF66" w14:textId="6AE8146C" w:rsidR="008574FD" w:rsidRPr="00D919D1" w:rsidRDefault="008574FD" w:rsidP="008574FD">
      <w:pPr>
        <w:rPr>
          <w:rFonts w:ascii="ＭＳ 明朝" w:eastAsia="ＭＳ 明朝" w:hAnsi="ＭＳ 明朝"/>
        </w:rPr>
      </w:pPr>
      <w:r w:rsidRPr="00D919D1">
        <w:rPr>
          <w:rFonts w:ascii="ＭＳ 明朝" w:eastAsia="ＭＳ 明朝" w:hAnsi="ＭＳ 明朝"/>
        </w:rPr>
        <w:t>第</w:t>
      </w:r>
      <w:r w:rsidRPr="00D919D1">
        <w:rPr>
          <w:rFonts w:ascii="ＭＳ 明朝" w:eastAsia="ＭＳ 明朝" w:hAnsi="ＭＳ 明朝" w:hint="eastAsia"/>
        </w:rPr>
        <w:t>1</w:t>
      </w:r>
      <w:r>
        <w:rPr>
          <w:rFonts w:ascii="ＭＳ 明朝" w:eastAsia="ＭＳ 明朝" w:hAnsi="ＭＳ 明朝" w:hint="eastAsia"/>
        </w:rPr>
        <w:t>1</w:t>
      </w:r>
      <w:r w:rsidRPr="00D919D1">
        <w:rPr>
          <w:rFonts w:ascii="ＭＳ 明朝" w:eastAsia="ＭＳ 明朝" w:hAnsi="ＭＳ 明朝"/>
        </w:rPr>
        <w:t>条（合意管轄）</w:t>
      </w:r>
    </w:p>
    <w:p w14:paraId="742E7B67" w14:textId="0E003927" w:rsidR="008574FD" w:rsidRPr="00D919D1" w:rsidRDefault="008574FD" w:rsidP="008574FD">
      <w:pPr>
        <w:rPr>
          <w:rFonts w:ascii="ＭＳ 明朝" w:eastAsia="ＭＳ 明朝" w:hAnsi="ＭＳ 明朝"/>
        </w:rPr>
      </w:pPr>
      <w:r w:rsidRPr="00D919D1">
        <w:rPr>
          <w:rFonts w:ascii="ＭＳ 明朝" w:eastAsia="ＭＳ 明朝" w:hAnsi="ＭＳ 明朝"/>
        </w:rPr>
        <w:t>本</w:t>
      </w:r>
      <w:r w:rsidR="0045590B">
        <w:rPr>
          <w:rFonts w:ascii="ＭＳ 明朝" w:eastAsia="ＭＳ 明朝" w:hAnsi="ＭＳ 明朝" w:hint="eastAsia"/>
        </w:rPr>
        <w:t>覚書</w:t>
      </w:r>
      <w:r w:rsidRPr="00D919D1">
        <w:rPr>
          <w:rFonts w:ascii="ＭＳ 明朝" w:eastAsia="ＭＳ 明朝" w:hAnsi="ＭＳ 明朝"/>
        </w:rPr>
        <w:t>に関する</w:t>
      </w:r>
      <w:r w:rsidRPr="00D919D1">
        <w:rPr>
          <w:rFonts w:ascii="ＭＳ 明朝" w:eastAsia="ＭＳ 明朝" w:hAnsi="ＭＳ 明朝" w:hint="eastAsia"/>
        </w:rPr>
        <w:t>訴訟</w:t>
      </w:r>
      <w:r w:rsidRPr="00D919D1">
        <w:rPr>
          <w:rFonts w:ascii="ＭＳ 明朝" w:eastAsia="ＭＳ 明朝" w:hAnsi="ＭＳ 明朝"/>
        </w:rPr>
        <w:t>については、甲の住所地を管轄する簡易裁判所又は地方裁判所を第一審の管轄裁判所とする。</w:t>
      </w:r>
    </w:p>
    <w:p w14:paraId="364105F8" w14:textId="77777777" w:rsidR="008574FD" w:rsidRPr="00D919D1" w:rsidRDefault="008574FD" w:rsidP="008574FD">
      <w:pPr>
        <w:rPr>
          <w:rFonts w:ascii="ＭＳ 明朝" w:eastAsia="ＭＳ 明朝" w:hAnsi="ＭＳ 明朝"/>
        </w:rPr>
      </w:pPr>
    </w:p>
    <w:p w14:paraId="778ED621" w14:textId="77777777" w:rsidR="008574FD" w:rsidRPr="00D919D1" w:rsidRDefault="008574FD" w:rsidP="008574FD">
      <w:pPr>
        <w:rPr>
          <w:rFonts w:ascii="ＭＳ 明朝" w:eastAsia="ＭＳ 明朝" w:hAnsi="ＭＳ 明朝"/>
        </w:rPr>
      </w:pPr>
    </w:p>
    <w:p w14:paraId="3DB9A46D" w14:textId="6A749B90" w:rsidR="008574FD" w:rsidRPr="00D919D1" w:rsidRDefault="008574FD" w:rsidP="008574FD">
      <w:pPr>
        <w:rPr>
          <w:rFonts w:ascii="ＭＳ 明朝" w:eastAsia="ＭＳ 明朝" w:hAnsi="ＭＳ 明朝"/>
        </w:rPr>
      </w:pPr>
      <w:r w:rsidRPr="00D919D1">
        <w:rPr>
          <w:rFonts w:ascii="ＭＳ 明朝" w:eastAsia="ＭＳ 明朝" w:hAnsi="ＭＳ 明朝"/>
        </w:rPr>
        <w:t>以上、本</w:t>
      </w:r>
      <w:r w:rsidR="0045590B">
        <w:rPr>
          <w:rFonts w:ascii="ＭＳ 明朝" w:eastAsia="ＭＳ 明朝" w:hAnsi="ＭＳ 明朝" w:hint="eastAsia"/>
        </w:rPr>
        <w:t>覚書</w:t>
      </w:r>
      <w:r w:rsidRPr="00D919D1">
        <w:rPr>
          <w:rFonts w:ascii="ＭＳ 明朝" w:eastAsia="ＭＳ 明朝" w:hAnsi="ＭＳ 明朝"/>
        </w:rPr>
        <w:t>締結の証として、</w:t>
      </w:r>
      <w:r w:rsidRPr="00D919D1">
        <w:rPr>
          <w:rFonts w:ascii="ＭＳ 明朝" w:eastAsia="ＭＳ 明朝" w:hAnsi="ＭＳ 明朝" w:hint="eastAsia"/>
        </w:rPr>
        <w:t>本書を</w:t>
      </w:r>
      <w:r>
        <w:rPr>
          <w:rFonts w:ascii="ＭＳ 明朝" w:eastAsia="ＭＳ 明朝" w:hAnsi="ＭＳ 明朝" w:hint="eastAsia"/>
        </w:rPr>
        <w:t>2</w:t>
      </w:r>
      <w:r w:rsidRPr="00D919D1">
        <w:rPr>
          <w:rFonts w:ascii="ＭＳ 明朝" w:eastAsia="ＭＳ 明朝" w:hAnsi="ＭＳ 明朝" w:hint="eastAsia"/>
        </w:rPr>
        <w:t>通又は本書の電磁的記録を作成し、甲乙記名押印若しくは署名又は電子署名のうえ、各自保管する。</w:t>
      </w:r>
    </w:p>
    <w:p w14:paraId="15E5CDEE" w14:textId="77777777" w:rsidR="008574FD" w:rsidRPr="00D919D1" w:rsidRDefault="008574FD" w:rsidP="008574FD">
      <w:pPr>
        <w:rPr>
          <w:rFonts w:ascii="ＭＳ 明朝" w:eastAsia="ＭＳ 明朝" w:hAnsi="ＭＳ 明朝"/>
        </w:rPr>
      </w:pPr>
    </w:p>
    <w:p w14:paraId="2C19DF41" w14:textId="77777777" w:rsidR="008574FD" w:rsidRPr="00D919D1" w:rsidRDefault="008574FD" w:rsidP="008574FD">
      <w:pPr>
        <w:rPr>
          <w:rFonts w:ascii="ＭＳ 明朝" w:eastAsia="ＭＳ 明朝" w:hAnsi="ＭＳ 明朝"/>
        </w:rPr>
      </w:pPr>
      <w:r w:rsidRPr="00D919D1">
        <w:rPr>
          <w:rFonts w:ascii="ＭＳ 明朝" w:eastAsia="ＭＳ 明朝" w:hAnsi="ＭＳ 明朝"/>
        </w:rPr>
        <w:lastRenderedPageBreak/>
        <w:t xml:space="preserve">令和　　年　　月　　日 </w:t>
      </w:r>
    </w:p>
    <w:p w14:paraId="77969880" w14:textId="77777777" w:rsidR="008574FD" w:rsidRPr="00D919D1" w:rsidRDefault="008574FD" w:rsidP="008574FD">
      <w:pPr>
        <w:rPr>
          <w:rFonts w:ascii="ＭＳ 明朝" w:eastAsia="ＭＳ 明朝" w:hAnsi="ＭＳ 明朝"/>
        </w:rPr>
      </w:pPr>
    </w:p>
    <w:p w14:paraId="6765692C" w14:textId="77777777" w:rsidR="008574FD" w:rsidRPr="00D919D1" w:rsidRDefault="008574FD" w:rsidP="008574FD">
      <w:pPr>
        <w:ind w:firstLine="2310"/>
        <w:rPr>
          <w:rFonts w:ascii="ＭＳ 明朝" w:eastAsia="ＭＳ 明朝" w:hAnsi="ＭＳ 明朝"/>
        </w:rPr>
      </w:pPr>
      <w:r w:rsidRPr="00D919D1">
        <w:rPr>
          <w:rFonts w:ascii="ＭＳ 明朝" w:eastAsia="ＭＳ 明朝" w:hAnsi="ＭＳ 明朝"/>
        </w:rPr>
        <w:t xml:space="preserve">甲　住所　</w:t>
      </w:r>
    </w:p>
    <w:p w14:paraId="3880B4CC" w14:textId="77777777" w:rsidR="008574FD" w:rsidRPr="00D919D1" w:rsidRDefault="008574FD" w:rsidP="008574FD">
      <w:pPr>
        <w:rPr>
          <w:rFonts w:ascii="ＭＳ 明朝" w:eastAsia="ＭＳ 明朝" w:hAnsi="ＭＳ 明朝"/>
        </w:rPr>
      </w:pPr>
      <w:r w:rsidRPr="00D919D1">
        <w:rPr>
          <w:rFonts w:ascii="ＭＳ 明朝" w:eastAsia="ＭＳ 明朝" w:hAnsi="ＭＳ 明朝"/>
        </w:rPr>
        <w:t xml:space="preserve">　　　　　　　　　　　氏名（会社の場合会社名及び代表者名）　　　　　　　　　印</w:t>
      </w:r>
    </w:p>
    <w:p w14:paraId="3CA4BA98" w14:textId="77777777" w:rsidR="008574FD" w:rsidRPr="00D919D1" w:rsidRDefault="008574FD" w:rsidP="008574FD">
      <w:pPr>
        <w:ind w:firstLine="2310"/>
        <w:rPr>
          <w:rFonts w:ascii="ＭＳ 明朝" w:eastAsia="ＭＳ 明朝" w:hAnsi="ＭＳ 明朝"/>
        </w:rPr>
      </w:pPr>
      <w:r w:rsidRPr="00D919D1">
        <w:rPr>
          <w:rFonts w:ascii="ＭＳ 明朝" w:eastAsia="ＭＳ 明朝" w:hAnsi="ＭＳ 明朝"/>
        </w:rPr>
        <w:t xml:space="preserve">乙　住所　</w:t>
      </w:r>
    </w:p>
    <w:p w14:paraId="4DCB2458" w14:textId="531436A1" w:rsidR="00460C49" w:rsidRPr="00C106F5" w:rsidRDefault="008574FD" w:rsidP="00C106F5">
      <w:pPr>
        <w:rPr>
          <w:rFonts w:ascii="ＭＳ 明朝" w:eastAsia="ＭＳ 明朝" w:hAnsi="ＭＳ 明朝"/>
        </w:rPr>
      </w:pPr>
      <w:r w:rsidRPr="00D919D1">
        <w:rPr>
          <w:rFonts w:ascii="ＭＳ 明朝" w:eastAsia="ＭＳ 明朝" w:hAnsi="ＭＳ 明朝"/>
        </w:rPr>
        <w:t xml:space="preserve">　　　　　　　　　　　氏名（会社の場合会社名及び代表者名）　　　　　　　　　印</w:t>
      </w:r>
    </w:p>
    <w:sectPr w:rsidR="00460C49" w:rsidRPr="00C106F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30D29" w14:textId="77777777" w:rsidR="00AB4A07" w:rsidRDefault="00AB4A07" w:rsidP="00AB24BC">
      <w:r>
        <w:separator/>
      </w:r>
    </w:p>
  </w:endnote>
  <w:endnote w:type="continuationSeparator" w:id="0">
    <w:p w14:paraId="3E10FC97" w14:textId="77777777" w:rsidR="00AB4A07" w:rsidRDefault="00AB4A07" w:rsidP="00AB2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874EFB" w14:textId="77777777" w:rsidR="00AB4A07" w:rsidRDefault="00AB4A07" w:rsidP="00AB24BC">
      <w:r>
        <w:separator/>
      </w:r>
    </w:p>
  </w:footnote>
  <w:footnote w:type="continuationSeparator" w:id="0">
    <w:p w14:paraId="61AB1C28" w14:textId="77777777" w:rsidR="00AB4A07" w:rsidRDefault="00AB4A07" w:rsidP="00AB24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304C8"/>
    <w:multiLevelType w:val="multilevel"/>
    <w:tmpl w:val="4A9EE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FC636C"/>
    <w:multiLevelType w:val="multilevel"/>
    <w:tmpl w:val="03043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E31825"/>
    <w:multiLevelType w:val="multilevel"/>
    <w:tmpl w:val="E3FCF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602F92"/>
    <w:multiLevelType w:val="hybridMultilevel"/>
    <w:tmpl w:val="EC646EEA"/>
    <w:lvl w:ilvl="0" w:tplc="8542A372">
      <w:start w:val="1"/>
      <w:numFmt w:val="decimal"/>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C89331A"/>
    <w:multiLevelType w:val="multilevel"/>
    <w:tmpl w:val="53AC7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F90E58"/>
    <w:multiLevelType w:val="hybridMultilevel"/>
    <w:tmpl w:val="D28CFBDC"/>
    <w:lvl w:ilvl="0" w:tplc="11FA089E">
      <w:start w:val="3"/>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0613826"/>
    <w:multiLevelType w:val="multilevel"/>
    <w:tmpl w:val="A36E3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047894"/>
    <w:multiLevelType w:val="multilevel"/>
    <w:tmpl w:val="0CA09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072DDB"/>
    <w:multiLevelType w:val="multilevel"/>
    <w:tmpl w:val="BBB24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0F0589"/>
    <w:multiLevelType w:val="multilevel"/>
    <w:tmpl w:val="02D29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6F52161"/>
    <w:multiLevelType w:val="multilevel"/>
    <w:tmpl w:val="7F2AC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9704B90"/>
    <w:multiLevelType w:val="multilevel"/>
    <w:tmpl w:val="12B2B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37B7E1F"/>
    <w:multiLevelType w:val="multilevel"/>
    <w:tmpl w:val="7FF0A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87005980">
    <w:abstractNumId w:val="8"/>
  </w:num>
  <w:num w:numId="2" w16cid:durableId="917252095">
    <w:abstractNumId w:val="7"/>
  </w:num>
  <w:num w:numId="3" w16cid:durableId="389303365">
    <w:abstractNumId w:val="2"/>
  </w:num>
  <w:num w:numId="4" w16cid:durableId="1143741518">
    <w:abstractNumId w:val="6"/>
  </w:num>
  <w:num w:numId="5" w16cid:durableId="1477139564">
    <w:abstractNumId w:val="1"/>
  </w:num>
  <w:num w:numId="6" w16cid:durableId="1946646008">
    <w:abstractNumId w:val="12"/>
  </w:num>
  <w:num w:numId="7" w16cid:durableId="2112971418">
    <w:abstractNumId w:val="0"/>
  </w:num>
  <w:num w:numId="8" w16cid:durableId="1836720452">
    <w:abstractNumId w:val="10"/>
  </w:num>
  <w:num w:numId="9" w16cid:durableId="320892843">
    <w:abstractNumId w:val="11"/>
  </w:num>
  <w:num w:numId="10" w16cid:durableId="1079912181">
    <w:abstractNumId w:val="9"/>
  </w:num>
  <w:num w:numId="11" w16cid:durableId="1687175585">
    <w:abstractNumId w:val="4"/>
  </w:num>
  <w:num w:numId="12" w16cid:durableId="421341091">
    <w:abstractNumId w:val="3"/>
  </w:num>
  <w:num w:numId="13" w16cid:durableId="14139676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PersonalInformation/>
  <w:removeDateAndTime/>
  <w:bordersDoNotSurroundHeader/>
  <w:bordersDoNotSurroundFooter/>
  <w:proofState w:spelling="clean" w:grammar="clean"/>
  <w:trackRevisions/>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5DD"/>
    <w:rsid w:val="0004271D"/>
    <w:rsid w:val="00141FA8"/>
    <w:rsid w:val="001C6BAB"/>
    <w:rsid w:val="002B2CAB"/>
    <w:rsid w:val="003807A7"/>
    <w:rsid w:val="0045590B"/>
    <w:rsid w:val="00460C49"/>
    <w:rsid w:val="004E0AD3"/>
    <w:rsid w:val="00546A02"/>
    <w:rsid w:val="005712BA"/>
    <w:rsid w:val="00644BC7"/>
    <w:rsid w:val="008574FD"/>
    <w:rsid w:val="009D1141"/>
    <w:rsid w:val="00AB24BC"/>
    <w:rsid w:val="00AB26AD"/>
    <w:rsid w:val="00AB4A07"/>
    <w:rsid w:val="00B74DA6"/>
    <w:rsid w:val="00B92BCB"/>
    <w:rsid w:val="00C106F5"/>
    <w:rsid w:val="00C854B1"/>
    <w:rsid w:val="00CA15DD"/>
    <w:rsid w:val="00EB71A8"/>
    <w:rsid w:val="00EF04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A254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1"/>
        <w:lang w:val="en-US" w:eastAsia="ja-JP"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FA8"/>
  </w:style>
  <w:style w:type="paragraph" w:styleId="1">
    <w:name w:val="heading 1"/>
    <w:basedOn w:val="a"/>
    <w:next w:val="a"/>
    <w:link w:val="10"/>
    <w:uiPriority w:val="9"/>
    <w:qFormat/>
    <w:rsid w:val="00141FA8"/>
    <w:pPr>
      <w:keepNext/>
      <w:keepLines/>
      <w:spacing w:before="36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41FA8"/>
    <w:pPr>
      <w:keepNext/>
      <w:keepLines/>
      <w:spacing w:before="16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41FA8"/>
    <w:pPr>
      <w:keepNext/>
      <w:keepLines/>
      <w:spacing w:before="16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41FA8"/>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41FA8"/>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41FA8"/>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41FA8"/>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41FA8"/>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41FA8"/>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41FA8"/>
    <w:rPr>
      <w:rFonts w:asciiTheme="majorHAnsi" w:eastAsiaTheme="majorEastAsia" w:hAnsiTheme="majorHAnsi" w:cstheme="majorBidi"/>
      <w:color w:val="0F4761" w:themeColor="accent1" w:themeShade="BF"/>
      <w:sz w:val="40"/>
      <w:szCs w:val="40"/>
    </w:rPr>
  </w:style>
  <w:style w:type="character" w:customStyle="1" w:styleId="20">
    <w:name w:val="見出し 2 (文字)"/>
    <w:basedOn w:val="a0"/>
    <w:link w:val="2"/>
    <w:uiPriority w:val="9"/>
    <w:semiHidden/>
    <w:rsid w:val="00141FA8"/>
    <w:rPr>
      <w:rFonts w:asciiTheme="majorHAnsi" w:eastAsiaTheme="majorEastAsia" w:hAnsiTheme="majorHAnsi" w:cstheme="majorBidi"/>
      <w:color w:val="0F4761" w:themeColor="accent1" w:themeShade="BF"/>
      <w:sz w:val="32"/>
      <w:szCs w:val="32"/>
    </w:rPr>
  </w:style>
  <w:style w:type="character" w:customStyle="1" w:styleId="30">
    <w:name w:val="見出し 3 (文字)"/>
    <w:basedOn w:val="a0"/>
    <w:link w:val="3"/>
    <w:uiPriority w:val="9"/>
    <w:semiHidden/>
    <w:rsid w:val="00141FA8"/>
    <w:rPr>
      <w:rFonts w:eastAsiaTheme="majorEastAsia" w:cstheme="majorBidi"/>
      <w:color w:val="0F4761" w:themeColor="accent1" w:themeShade="BF"/>
      <w:sz w:val="28"/>
      <w:szCs w:val="28"/>
    </w:rPr>
  </w:style>
  <w:style w:type="character" w:customStyle="1" w:styleId="40">
    <w:name w:val="見出し 4 (文字)"/>
    <w:basedOn w:val="a0"/>
    <w:link w:val="4"/>
    <w:uiPriority w:val="9"/>
    <w:semiHidden/>
    <w:rsid w:val="00141FA8"/>
    <w:rPr>
      <w:rFonts w:eastAsiaTheme="majorEastAsia" w:cstheme="majorBidi"/>
      <w:i/>
      <w:iCs/>
      <w:color w:val="0F4761" w:themeColor="accent1" w:themeShade="BF"/>
    </w:rPr>
  </w:style>
  <w:style w:type="character" w:customStyle="1" w:styleId="50">
    <w:name w:val="見出し 5 (文字)"/>
    <w:basedOn w:val="a0"/>
    <w:link w:val="5"/>
    <w:uiPriority w:val="9"/>
    <w:semiHidden/>
    <w:rsid w:val="00141FA8"/>
    <w:rPr>
      <w:rFonts w:eastAsiaTheme="majorEastAsia" w:cstheme="majorBidi"/>
      <w:color w:val="0F4761" w:themeColor="accent1" w:themeShade="BF"/>
    </w:rPr>
  </w:style>
  <w:style w:type="character" w:customStyle="1" w:styleId="60">
    <w:name w:val="見出し 6 (文字)"/>
    <w:basedOn w:val="a0"/>
    <w:link w:val="6"/>
    <w:uiPriority w:val="9"/>
    <w:semiHidden/>
    <w:rsid w:val="00141FA8"/>
    <w:rPr>
      <w:rFonts w:eastAsiaTheme="majorEastAsia" w:cstheme="majorBidi"/>
      <w:i/>
      <w:iCs/>
      <w:color w:val="595959" w:themeColor="text1" w:themeTint="A6"/>
    </w:rPr>
  </w:style>
  <w:style w:type="character" w:customStyle="1" w:styleId="70">
    <w:name w:val="見出し 7 (文字)"/>
    <w:basedOn w:val="a0"/>
    <w:link w:val="7"/>
    <w:uiPriority w:val="9"/>
    <w:semiHidden/>
    <w:rsid w:val="00141FA8"/>
    <w:rPr>
      <w:rFonts w:eastAsiaTheme="majorEastAsia" w:cstheme="majorBidi"/>
      <w:color w:val="595959" w:themeColor="text1" w:themeTint="A6"/>
    </w:rPr>
  </w:style>
  <w:style w:type="character" w:customStyle="1" w:styleId="80">
    <w:name w:val="見出し 8 (文字)"/>
    <w:basedOn w:val="a0"/>
    <w:link w:val="8"/>
    <w:uiPriority w:val="9"/>
    <w:semiHidden/>
    <w:rsid w:val="00141FA8"/>
    <w:rPr>
      <w:rFonts w:eastAsiaTheme="majorEastAsia" w:cstheme="majorBidi"/>
      <w:i/>
      <w:iCs/>
      <w:color w:val="272727" w:themeColor="text1" w:themeTint="D8"/>
    </w:rPr>
  </w:style>
  <w:style w:type="character" w:customStyle="1" w:styleId="90">
    <w:name w:val="見出し 9 (文字)"/>
    <w:basedOn w:val="a0"/>
    <w:link w:val="9"/>
    <w:uiPriority w:val="9"/>
    <w:semiHidden/>
    <w:rsid w:val="00141FA8"/>
    <w:rPr>
      <w:rFonts w:eastAsiaTheme="majorEastAsia" w:cstheme="majorBidi"/>
      <w:color w:val="272727" w:themeColor="text1" w:themeTint="D8"/>
    </w:rPr>
  </w:style>
  <w:style w:type="paragraph" w:styleId="a3">
    <w:name w:val="caption"/>
    <w:basedOn w:val="a"/>
    <w:next w:val="a"/>
    <w:uiPriority w:val="35"/>
    <w:semiHidden/>
    <w:unhideWhenUsed/>
    <w:qFormat/>
    <w:rsid w:val="00141FA8"/>
    <w:pPr>
      <w:spacing w:after="200"/>
    </w:pPr>
    <w:rPr>
      <w:i/>
      <w:iCs/>
      <w:color w:val="0E2841" w:themeColor="text2"/>
      <w:sz w:val="18"/>
      <w:szCs w:val="18"/>
    </w:rPr>
  </w:style>
  <w:style w:type="paragraph" w:styleId="a4">
    <w:name w:val="Title"/>
    <w:basedOn w:val="a"/>
    <w:next w:val="a"/>
    <w:link w:val="a5"/>
    <w:uiPriority w:val="10"/>
    <w:qFormat/>
    <w:rsid w:val="00141FA8"/>
    <w:pPr>
      <w:contextualSpacing/>
    </w:pPr>
    <w:rPr>
      <w:rFonts w:asciiTheme="majorHAnsi" w:eastAsiaTheme="majorEastAsia" w:hAnsiTheme="majorHAnsi" w:cstheme="majorBidi"/>
      <w:spacing w:val="-10"/>
      <w:kern w:val="28"/>
      <w:sz w:val="56"/>
      <w:szCs w:val="56"/>
    </w:rPr>
  </w:style>
  <w:style w:type="character" w:customStyle="1" w:styleId="a5">
    <w:name w:val="表題 (文字)"/>
    <w:basedOn w:val="a0"/>
    <w:link w:val="a4"/>
    <w:uiPriority w:val="10"/>
    <w:rsid w:val="00141FA8"/>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141FA8"/>
    <w:pPr>
      <w:numPr>
        <w:ilvl w:val="1"/>
      </w:numPr>
    </w:pPr>
    <w:rPr>
      <w:rFonts w:eastAsiaTheme="majorEastAsia" w:cstheme="majorBidi"/>
      <w:color w:val="595959" w:themeColor="text1" w:themeTint="A6"/>
      <w:spacing w:val="15"/>
      <w:sz w:val="28"/>
      <w:szCs w:val="28"/>
    </w:rPr>
  </w:style>
  <w:style w:type="character" w:customStyle="1" w:styleId="a7">
    <w:name w:val="副題 (文字)"/>
    <w:basedOn w:val="a0"/>
    <w:link w:val="a6"/>
    <w:uiPriority w:val="11"/>
    <w:rsid w:val="00141FA8"/>
    <w:rPr>
      <w:rFonts w:eastAsiaTheme="majorEastAsia" w:cstheme="majorBidi"/>
      <w:color w:val="595959" w:themeColor="text1" w:themeTint="A6"/>
      <w:spacing w:val="15"/>
      <w:sz w:val="28"/>
      <w:szCs w:val="28"/>
    </w:rPr>
  </w:style>
  <w:style w:type="character" w:styleId="a8">
    <w:name w:val="Strong"/>
    <w:basedOn w:val="a0"/>
    <w:uiPriority w:val="22"/>
    <w:qFormat/>
    <w:rsid w:val="00141FA8"/>
    <w:rPr>
      <w:b/>
      <w:bCs/>
    </w:rPr>
  </w:style>
  <w:style w:type="character" w:styleId="a9">
    <w:name w:val="Emphasis"/>
    <w:basedOn w:val="a0"/>
    <w:uiPriority w:val="20"/>
    <w:qFormat/>
    <w:rsid w:val="00141FA8"/>
    <w:rPr>
      <w:i/>
      <w:iCs/>
    </w:rPr>
  </w:style>
  <w:style w:type="paragraph" w:styleId="aa">
    <w:name w:val="No Spacing"/>
    <w:uiPriority w:val="1"/>
    <w:qFormat/>
    <w:rsid w:val="00141FA8"/>
  </w:style>
  <w:style w:type="paragraph" w:styleId="ab">
    <w:name w:val="List Paragraph"/>
    <w:basedOn w:val="a"/>
    <w:uiPriority w:val="34"/>
    <w:qFormat/>
    <w:rsid w:val="00141FA8"/>
    <w:pPr>
      <w:ind w:leftChars="400" w:left="840"/>
    </w:pPr>
  </w:style>
  <w:style w:type="paragraph" w:styleId="ac">
    <w:name w:val="Quote"/>
    <w:basedOn w:val="a"/>
    <w:next w:val="a"/>
    <w:link w:val="ad"/>
    <w:uiPriority w:val="29"/>
    <w:qFormat/>
    <w:rsid w:val="00141FA8"/>
    <w:pPr>
      <w:spacing w:before="160"/>
      <w:jc w:val="center"/>
    </w:pPr>
    <w:rPr>
      <w:i/>
      <w:iCs/>
      <w:color w:val="404040" w:themeColor="text1" w:themeTint="BF"/>
    </w:rPr>
  </w:style>
  <w:style w:type="character" w:customStyle="1" w:styleId="ad">
    <w:name w:val="引用文 (文字)"/>
    <w:basedOn w:val="a0"/>
    <w:link w:val="ac"/>
    <w:uiPriority w:val="29"/>
    <w:rsid w:val="00141FA8"/>
    <w:rPr>
      <w:i/>
      <w:iCs/>
      <w:color w:val="404040" w:themeColor="text1" w:themeTint="BF"/>
    </w:rPr>
  </w:style>
  <w:style w:type="paragraph" w:styleId="21">
    <w:name w:val="Intense Quote"/>
    <w:basedOn w:val="a"/>
    <w:next w:val="a"/>
    <w:link w:val="22"/>
    <w:uiPriority w:val="30"/>
    <w:qFormat/>
    <w:rsid w:val="00141F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2">
    <w:name w:val="引用文 2 (文字)"/>
    <w:basedOn w:val="a0"/>
    <w:link w:val="21"/>
    <w:uiPriority w:val="30"/>
    <w:rsid w:val="00141FA8"/>
    <w:rPr>
      <w:i/>
      <w:iCs/>
      <w:color w:val="0F4761" w:themeColor="accent1" w:themeShade="BF"/>
    </w:rPr>
  </w:style>
  <w:style w:type="character" w:styleId="ae">
    <w:name w:val="Subtle Emphasis"/>
    <w:basedOn w:val="a0"/>
    <w:uiPriority w:val="19"/>
    <w:qFormat/>
    <w:rsid w:val="00141FA8"/>
    <w:rPr>
      <w:i/>
      <w:iCs/>
      <w:color w:val="404040" w:themeColor="text1" w:themeTint="BF"/>
    </w:rPr>
  </w:style>
  <w:style w:type="character" w:styleId="23">
    <w:name w:val="Intense Emphasis"/>
    <w:basedOn w:val="a0"/>
    <w:uiPriority w:val="21"/>
    <w:qFormat/>
    <w:rsid w:val="00141FA8"/>
    <w:rPr>
      <w:i/>
      <w:iCs/>
      <w:color w:val="0F4761" w:themeColor="accent1" w:themeShade="BF"/>
    </w:rPr>
  </w:style>
  <w:style w:type="character" w:styleId="af">
    <w:name w:val="Subtle Reference"/>
    <w:basedOn w:val="a0"/>
    <w:uiPriority w:val="31"/>
    <w:qFormat/>
    <w:rsid w:val="00141FA8"/>
    <w:rPr>
      <w:smallCaps/>
      <w:color w:val="5A5A5A" w:themeColor="text1" w:themeTint="A5"/>
    </w:rPr>
  </w:style>
  <w:style w:type="character" w:styleId="24">
    <w:name w:val="Intense Reference"/>
    <w:basedOn w:val="a0"/>
    <w:uiPriority w:val="32"/>
    <w:qFormat/>
    <w:rsid w:val="00141FA8"/>
    <w:rPr>
      <w:b/>
      <w:bCs/>
      <w:smallCaps/>
      <w:color w:val="0F4761" w:themeColor="accent1" w:themeShade="BF"/>
      <w:spacing w:val="5"/>
    </w:rPr>
  </w:style>
  <w:style w:type="character" w:styleId="af0">
    <w:name w:val="Book Title"/>
    <w:basedOn w:val="a0"/>
    <w:uiPriority w:val="33"/>
    <w:qFormat/>
    <w:rsid w:val="00141FA8"/>
    <w:rPr>
      <w:b/>
      <w:bCs/>
      <w:i/>
      <w:iCs/>
      <w:spacing w:val="5"/>
    </w:rPr>
  </w:style>
  <w:style w:type="paragraph" w:styleId="af1">
    <w:name w:val="TOC Heading"/>
    <w:basedOn w:val="1"/>
    <w:next w:val="a"/>
    <w:uiPriority w:val="39"/>
    <w:semiHidden/>
    <w:unhideWhenUsed/>
    <w:qFormat/>
    <w:rsid w:val="00141FA8"/>
    <w:pPr>
      <w:spacing w:before="240"/>
      <w:outlineLvl w:val="9"/>
    </w:pPr>
    <w:rPr>
      <w:sz w:val="32"/>
      <w:szCs w:val="32"/>
    </w:rPr>
  </w:style>
  <w:style w:type="character" w:styleId="af2">
    <w:name w:val="Hyperlink"/>
    <w:basedOn w:val="a0"/>
    <w:uiPriority w:val="99"/>
    <w:unhideWhenUsed/>
    <w:rsid w:val="00CA15DD"/>
    <w:rPr>
      <w:color w:val="467886" w:themeColor="hyperlink"/>
      <w:u w:val="single"/>
    </w:rPr>
  </w:style>
  <w:style w:type="character" w:styleId="af3">
    <w:name w:val="Unresolved Mention"/>
    <w:basedOn w:val="a0"/>
    <w:uiPriority w:val="99"/>
    <w:semiHidden/>
    <w:unhideWhenUsed/>
    <w:rsid w:val="00CA15DD"/>
    <w:rPr>
      <w:color w:val="605E5C"/>
      <w:shd w:val="clear" w:color="auto" w:fill="E1DFDD"/>
    </w:rPr>
  </w:style>
  <w:style w:type="paragraph" w:styleId="af4">
    <w:name w:val="header"/>
    <w:basedOn w:val="a"/>
    <w:link w:val="af5"/>
    <w:uiPriority w:val="99"/>
    <w:unhideWhenUsed/>
    <w:rsid w:val="00AB24BC"/>
    <w:pPr>
      <w:tabs>
        <w:tab w:val="center" w:pos="4252"/>
        <w:tab w:val="right" w:pos="8504"/>
      </w:tabs>
      <w:snapToGrid w:val="0"/>
    </w:pPr>
  </w:style>
  <w:style w:type="character" w:customStyle="1" w:styleId="af5">
    <w:name w:val="ヘッダー (文字)"/>
    <w:basedOn w:val="a0"/>
    <w:link w:val="af4"/>
    <w:uiPriority w:val="99"/>
    <w:rsid w:val="00AB24BC"/>
  </w:style>
  <w:style w:type="paragraph" w:styleId="af6">
    <w:name w:val="footer"/>
    <w:basedOn w:val="a"/>
    <w:link w:val="af7"/>
    <w:uiPriority w:val="99"/>
    <w:unhideWhenUsed/>
    <w:rsid w:val="00AB24BC"/>
    <w:pPr>
      <w:tabs>
        <w:tab w:val="center" w:pos="4252"/>
        <w:tab w:val="right" w:pos="8504"/>
      </w:tabs>
      <w:snapToGrid w:val="0"/>
    </w:pPr>
  </w:style>
  <w:style w:type="character" w:customStyle="1" w:styleId="af7">
    <w:name w:val="フッター (文字)"/>
    <w:basedOn w:val="a0"/>
    <w:link w:val="af6"/>
    <w:uiPriority w:val="99"/>
    <w:rsid w:val="00AB24BC"/>
  </w:style>
  <w:style w:type="paragraph" w:styleId="af8">
    <w:name w:val="Revision"/>
    <w:hidden/>
    <w:uiPriority w:val="99"/>
    <w:semiHidden/>
    <w:rsid w:val="00644BC7"/>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243</Words>
  <Characters>1390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2026-02-13T08:44:00Z</dcterms:created>
  <dcterms:modified xsi:type="dcterms:W3CDTF">2026-02-13T08:44:00Z</dcterms:modified>
</cp:coreProperties>
</file>